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20F7" w:rsidRDefault="00E15194" w:rsidP="00E15194">
      <w:pPr>
        <w:jc w:val="center"/>
        <w:rPr>
          <w:rFonts w:ascii="Times New Roman" w:hAnsi="Times New Roman" w:cs="Times New Roman"/>
          <w:b/>
          <w:sz w:val="28"/>
          <w:szCs w:val="28"/>
        </w:rPr>
      </w:pPr>
      <w:r w:rsidRPr="00E15194">
        <w:rPr>
          <w:rFonts w:ascii="Times New Roman" w:hAnsi="Times New Roman" w:cs="Times New Roman"/>
          <w:b/>
          <w:sz w:val="28"/>
          <w:szCs w:val="28"/>
        </w:rPr>
        <w:t>Информация о предприят</w:t>
      </w:r>
      <w:proofErr w:type="gramStart"/>
      <w:r w:rsidRPr="00E15194">
        <w:rPr>
          <w:rFonts w:ascii="Times New Roman" w:hAnsi="Times New Roman" w:cs="Times New Roman"/>
          <w:b/>
          <w:sz w:val="28"/>
          <w:szCs w:val="28"/>
        </w:rPr>
        <w:t>ии АО</w:t>
      </w:r>
      <w:proofErr w:type="gramEnd"/>
      <w:r w:rsidRPr="00E15194">
        <w:rPr>
          <w:rFonts w:ascii="Times New Roman" w:hAnsi="Times New Roman" w:cs="Times New Roman"/>
          <w:b/>
          <w:sz w:val="28"/>
          <w:szCs w:val="28"/>
        </w:rPr>
        <w:t xml:space="preserve"> «Томскнефть» ВНК</w:t>
      </w:r>
    </w:p>
    <w:p w:rsidR="00504D27" w:rsidRDefault="009B7534" w:rsidP="00504D27">
      <w:pPr>
        <w:rPr>
          <w:rFonts w:ascii="Times New Roman" w:hAnsi="Times New Roman" w:cs="Times New Roman"/>
          <w:sz w:val="24"/>
          <w:szCs w:val="24"/>
        </w:rPr>
      </w:pPr>
      <w:r w:rsidRPr="00424A72">
        <w:rPr>
          <w:rFonts w:ascii="Times New Roman" w:hAnsi="Times New Roman" w:cs="Times New Roman"/>
          <w:sz w:val="24"/>
          <w:szCs w:val="24"/>
          <w:u w:val="single"/>
        </w:rPr>
        <w:t>Источники информации о предприят</w:t>
      </w:r>
      <w:proofErr w:type="gramStart"/>
      <w:r w:rsidRPr="00424A72">
        <w:rPr>
          <w:rFonts w:ascii="Times New Roman" w:hAnsi="Times New Roman" w:cs="Times New Roman"/>
          <w:sz w:val="24"/>
          <w:szCs w:val="24"/>
          <w:u w:val="single"/>
        </w:rPr>
        <w:t>ии АО</w:t>
      </w:r>
      <w:proofErr w:type="gramEnd"/>
      <w:r w:rsidRPr="00424A72">
        <w:rPr>
          <w:rFonts w:ascii="Times New Roman" w:hAnsi="Times New Roman" w:cs="Times New Roman"/>
          <w:sz w:val="24"/>
          <w:szCs w:val="24"/>
          <w:u w:val="single"/>
        </w:rPr>
        <w:t xml:space="preserve"> «Томскнефть» ВНК</w:t>
      </w:r>
      <w:r>
        <w:rPr>
          <w:rFonts w:ascii="Times New Roman" w:hAnsi="Times New Roman" w:cs="Times New Roman"/>
          <w:sz w:val="24"/>
          <w:szCs w:val="24"/>
        </w:rPr>
        <w:t>:</w:t>
      </w:r>
    </w:p>
    <w:p w:rsidR="005807E8" w:rsidRPr="005807E8" w:rsidRDefault="005807E8" w:rsidP="005807E8">
      <w:pPr>
        <w:pStyle w:val="a4"/>
        <w:tabs>
          <w:tab w:val="clear" w:pos="992"/>
        </w:tabs>
        <w:spacing w:line="372" w:lineRule="auto"/>
        <w:ind w:firstLine="0"/>
        <w:rPr>
          <w:sz w:val="24"/>
          <w:szCs w:val="24"/>
        </w:rPr>
      </w:pPr>
      <w:proofErr w:type="gramStart"/>
      <w:r w:rsidRPr="005807E8">
        <w:rPr>
          <w:sz w:val="24"/>
          <w:szCs w:val="24"/>
        </w:rPr>
        <w:t>Электронный</w:t>
      </w:r>
      <w:proofErr w:type="gramEnd"/>
      <w:r w:rsidRPr="005807E8">
        <w:rPr>
          <w:sz w:val="24"/>
          <w:szCs w:val="24"/>
        </w:rPr>
        <w:t xml:space="preserve"> адрес официального сайта предприятия: </w:t>
      </w:r>
      <w:hyperlink r:id="rId6" w:history="1">
        <w:r w:rsidRPr="005807E8">
          <w:rPr>
            <w:rStyle w:val="a3"/>
            <w:sz w:val="24"/>
            <w:szCs w:val="24"/>
            <w:lang w:val="en-US"/>
          </w:rPr>
          <w:t>http</w:t>
        </w:r>
        <w:r w:rsidRPr="005807E8">
          <w:rPr>
            <w:rStyle w:val="a3"/>
            <w:sz w:val="24"/>
            <w:szCs w:val="24"/>
          </w:rPr>
          <w:t>://</w:t>
        </w:r>
        <w:r w:rsidRPr="005807E8">
          <w:rPr>
            <w:rStyle w:val="a3"/>
            <w:sz w:val="24"/>
            <w:szCs w:val="24"/>
            <w:lang w:val="en-US"/>
          </w:rPr>
          <w:t>www</w:t>
        </w:r>
        <w:r w:rsidRPr="005807E8">
          <w:rPr>
            <w:rStyle w:val="a3"/>
            <w:sz w:val="24"/>
            <w:szCs w:val="24"/>
          </w:rPr>
          <w:t>.</w:t>
        </w:r>
        <w:proofErr w:type="spellStart"/>
        <w:r w:rsidRPr="005807E8">
          <w:rPr>
            <w:rStyle w:val="a3"/>
            <w:sz w:val="24"/>
            <w:szCs w:val="24"/>
            <w:lang w:val="en-US"/>
          </w:rPr>
          <w:t>tomskneft</w:t>
        </w:r>
        <w:proofErr w:type="spellEnd"/>
        <w:r w:rsidRPr="005807E8">
          <w:rPr>
            <w:rStyle w:val="a3"/>
            <w:sz w:val="24"/>
            <w:szCs w:val="24"/>
          </w:rPr>
          <w:t>.</w:t>
        </w:r>
        <w:proofErr w:type="spellStart"/>
        <w:r w:rsidRPr="005807E8">
          <w:rPr>
            <w:rStyle w:val="a3"/>
            <w:sz w:val="24"/>
            <w:szCs w:val="24"/>
            <w:lang w:val="en-US"/>
          </w:rPr>
          <w:t>ru</w:t>
        </w:r>
        <w:proofErr w:type="spellEnd"/>
        <w:r w:rsidRPr="005807E8">
          <w:rPr>
            <w:rStyle w:val="a3"/>
            <w:sz w:val="24"/>
            <w:szCs w:val="24"/>
          </w:rPr>
          <w:t>/</w:t>
        </w:r>
      </w:hyperlink>
      <w:r w:rsidRPr="005807E8">
        <w:rPr>
          <w:sz w:val="24"/>
          <w:szCs w:val="24"/>
        </w:rPr>
        <w:t>.</w:t>
      </w:r>
    </w:p>
    <w:p w:rsidR="005807E8" w:rsidRPr="005807E8" w:rsidRDefault="00F0183B" w:rsidP="005807E8">
      <w:pPr>
        <w:pStyle w:val="a4"/>
        <w:tabs>
          <w:tab w:val="clear" w:pos="992"/>
        </w:tabs>
        <w:spacing w:line="372" w:lineRule="auto"/>
        <w:ind w:firstLine="0"/>
        <w:jc w:val="left"/>
        <w:rPr>
          <w:sz w:val="24"/>
          <w:szCs w:val="24"/>
        </w:rPr>
      </w:pPr>
      <w:r>
        <w:rPr>
          <w:sz w:val="24"/>
          <w:szCs w:val="24"/>
        </w:rPr>
        <w:t>К</w:t>
      </w:r>
      <w:r w:rsidR="005807E8" w:rsidRPr="005807E8">
        <w:rPr>
          <w:sz w:val="24"/>
          <w:szCs w:val="24"/>
        </w:rPr>
        <w:t xml:space="preserve">раткая информация о предприятии на страничке сайта ПАО «НК «Роснефть»: </w:t>
      </w:r>
      <w:hyperlink r:id="rId7" w:history="1">
        <w:r w:rsidR="005807E8" w:rsidRPr="005807E8">
          <w:rPr>
            <w:rStyle w:val="a3"/>
            <w:sz w:val="24"/>
            <w:szCs w:val="24"/>
          </w:rPr>
          <w:t>https://tomskneft.rosneft.ru/about/Glance/OperationalStructure/Dobicha_i_razrabotka/Zapadnaja_Sibir/tomskneft/</w:t>
        </w:r>
      </w:hyperlink>
    </w:p>
    <w:p w:rsidR="005807E8" w:rsidRPr="005807E8" w:rsidRDefault="005807E8" w:rsidP="005807E8">
      <w:pPr>
        <w:pStyle w:val="a4"/>
        <w:tabs>
          <w:tab w:val="clear" w:pos="992"/>
        </w:tabs>
        <w:spacing w:line="372" w:lineRule="auto"/>
        <w:ind w:firstLine="0"/>
        <w:jc w:val="left"/>
        <w:rPr>
          <w:sz w:val="24"/>
          <w:szCs w:val="24"/>
        </w:rPr>
      </w:pPr>
      <w:r w:rsidRPr="005807E8">
        <w:rPr>
          <w:sz w:val="24"/>
          <w:szCs w:val="24"/>
        </w:rPr>
        <w:t xml:space="preserve">Адрес страницы АО «Томскнефть» ВНК </w:t>
      </w:r>
      <w:proofErr w:type="spellStart"/>
      <w:r w:rsidRPr="005807E8">
        <w:rPr>
          <w:sz w:val="24"/>
          <w:szCs w:val="24"/>
        </w:rPr>
        <w:t>ВКонтакте</w:t>
      </w:r>
      <w:proofErr w:type="spellEnd"/>
      <w:r w:rsidRPr="005807E8">
        <w:rPr>
          <w:sz w:val="24"/>
          <w:szCs w:val="24"/>
        </w:rPr>
        <w:t xml:space="preserve">: </w:t>
      </w:r>
      <w:hyperlink r:id="rId8" w:history="1">
        <w:r w:rsidRPr="005807E8">
          <w:rPr>
            <w:rStyle w:val="a3"/>
            <w:sz w:val="24"/>
            <w:szCs w:val="24"/>
          </w:rPr>
          <w:t>https://vk.com/tomskneft_vnk</w:t>
        </w:r>
      </w:hyperlink>
    </w:p>
    <w:p w:rsidR="005807E8" w:rsidRPr="005807E8" w:rsidRDefault="005807E8" w:rsidP="005807E8">
      <w:pPr>
        <w:pStyle w:val="a4"/>
        <w:tabs>
          <w:tab w:val="clear" w:pos="992"/>
        </w:tabs>
        <w:spacing w:line="372" w:lineRule="auto"/>
        <w:ind w:firstLine="0"/>
        <w:rPr>
          <w:sz w:val="24"/>
          <w:szCs w:val="24"/>
        </w:rPr>
      </w:pPr>
      <w:r w:rsidRPr="005807E8">
        <w:rPr>
          <w:sz w:val="24"/>
          <w:szCs w:val="24"/>
        </w:rPr>
        <w:t>Досье на предприятие, устав, бухгалтерский отчет за 2017 год и выписка из ЕГРЮЛ прилагаются.</w:t>
      </w:r>
    </w:p>
    <w:p w:rsidR="005807E8" w:rsidRPr="005807E8" w:rsidRDefault="005807E8" w:rsidP="005807E8">
      <w:pPr>
        <w:pStyle w:val="a4"/>
        <w:tabs>
          <w:tab w:val="clear" w:pos="992"/>
        </w:tabs>
        <w:spacing w:line="372" w:lineRule="auto"/>
        <w:ind w:firstLine="0"/>
        <w:jc w:val="left"/>
        <w:rPr>
          <w:sz w:val="24"/>
          <w:szCs w:val="24"/>
        </w:rPr>
      </w:pPr>
      <w:r w:rsidRPr="005807E8">
        <w:rPr>
          <w:sz w:val="24"/>
          <w:szCs w:val="24"/>
        </w:rPr>
        <w:t>Дополнительную информацию о деятельности АО «Томскнефть» ВНК можно получить по адресу:</w:t>
      </w:r>
      <w:r w:rsidR="003F4447">
        <w:rPr>
          <w:sz w:val="24"/>
          <w:szCs w:val="24"/>
        </w:rPr>
        <w:t xml:space="preserve"> </w:t>
      </w:r>
      <w:hyperlink r:id="rId9" w:anchor="okved" w:history="1">
        <w:r w:rsidRPr="005807E8">
          <w:rPr>
            <w:rStyle w:val="a3"/>
            <w:sz w:val="24"/>
            <w:szCs w:val="24"/>
          </w:rPr>
          <w:t>https://www.rusprofile.ru/id/396642#okved</w:t>
        </w:r>
      </w:hyperlink>
    </w:p>
    <w:p w:rsidR="003A3F9B" w:rsidRDefault="003A3F9B" w:rsidP="005807E8">
      <w:pPr>
        <w:pStyle w:val="a4"/>
        <w:tabs>
          <w:tab w:val="clear" w:pos="992"/>
        </w:tabs>
        <w:spacing w:line="372" w:lineRule="auto"/>
        <w:ind w:firstLine="0"/>
        <w:jc w:val="left"/>
        <w:rPr>
          <w:sz w:val="24"/>
          <w:szCs w:val="24"/>
        </w:rPr>
      </w:pPr>
      <w:r w:rsidRPr="005807E8">
        <w:rPr>
          <w:sz w:val="24"/>
          <w:szCs w:val="24"/>
        </w:rPr>
        <w:t>Дополнительн</w:t>
      </w:r>
      <w:r w:rsidR="00B123D1">
        <w:rPr>
          <w:sz w:val="24"/>
          <w:szCs w:val="24"/>
        </w:rPr>
        <w:t>ая</w:t>
      </w:r>
      <w:r w:rsidRPr="005807E8">
        <w:rPr>
          <w:sz w:val="24"/>
          <w:szCs w:val="24"/>
        </w:rPr>
        <w:t xml:space="preserve"> информаци</w:t>
      </w:r>
      <w:r w:rsidR="00B123D1">
        <w:rPr>
          <w:sz w:val="24"/>
          <w:szCs w:val="24"/>
        </w:rPr>
        <w:t>я</w:t>
      </w:r>
      <w:r w:rsidRPr="005807E8">
        <w:rPr>
          <w:sz w:val="24"/>
          <w:szCs w:val="24"/>
        </w:rPr>
        <w:t xml:space="preserve"> о</w:t>
      </w:r>
      <w:r>
        <w:rPr>
          <w:sz w:val="24"/>
          <w:szCs w:val="24"/>
        </w:rPr>
        <w:t xml:space="preserve">б </w:t>
      </w:r>
      <w:r w:rsidRPr="005807E8">
        <w:rPr>
          <w:sz w:val="24"/>
          <w:szCs w:val="24"/>
        </w:rPr>
        <w:t>АО «Томскнефть» ВНК</w:t>
      </w:r>
      <w:r>
        <w:rPr>
          <w:sz w:val="24"/>
          <w:szCs w:val="24"/>
        </w:rPr>
        <w:t xml:space="preserve"> - </w:t>
      </w:r>
      <w:hyperlink r:id="rId10" w:history="1">
        <w:r w:rsidRPr="00163EF2">
          <w:rPr>
            <w:rStyle w:val="a3"/>
            <w:sz w:val="24"/>
            <w:szCs w:val="24"/>
          </w:rPr>
          <w:t>https://sbis.ru/contragents/7022000310/702201001</w:t>
        </w:r>
      </w:hyperlink>
    </w:p>
    <w:p w:rsidR="005807E8" w:rsidRPr="005807E8" w:rsidRDefault="005807E8" w:rsidP="005807E8">
      <w:pPr>
        <w:pStyle w:val="a4"/>
        <w:tabs>
          <w:tab w:val="clear" w:pos="992"/>
        </w:tabs>
        <w:spacing w:line="372" w:lineRule="auto"/>
        <w:ind w:firstLine="0"/>
        <w:jc w:val="left"/>
        <w:rPr>
          <w:sz w:val="24"/>
          <w:szCs w:val="24"/>
        </w:rPr>
      </w:pPr>
      <w:r w:rsidRPr="005807E8">
        <w:rPr>
          <w:sz w:val="24"/>
          <w:szCs w:val="24"/>
        </w:rPr>
        <w:t xml:space="preserve">Дополнительную информацию о бухгалтерской (финансовой) отчетности АО «Томскнефть» ВНК можно получить по адресу: </w:t>
      </w:r>
      <w:hyperlink r:id="rId11" w:history="1">
        <w:r w:rsidR="003F4447" w:rsidRPr="00A81E3C">
          <w:rPr>
            <w:rStyle w:val="a3"/>
            <w:sz w:val="24"/>
            <w:szCs w:val="24"/>
          </w:rPr>
          <w:t>https://www.rusprofile.ru/accounting?ogrn=1027001618918</w:t>
        </w:r>
      </w:hyperlink>
    </w:p>
    <w:p w:rsidR="009B7534" w:rsidRPr="00F51648" w:rsidRDefault="00A92F03" w:rsidP="005807E8">
      <w:pPr>
        <w:rPr>
          <w:rStyle w:val="a3"/>
          <w:rFonts w:ascii="Times New Roman" w:hAnsi="Times New Roman" w:cs="Times New Roman"/>
          <w:sz w:val="24"/>
          <w:szCs w:val="24"/>
        </w:rPr>
      </w:pPr>
      <w:r>
        <w:rPr>
          <w:rFonts w:ascii="Times New Roman" w:hAnsi="Times New Roman" w:cs="Times New Roman"/>
          <w:sz w:val="24"/>
          <w:szCs w:val="24"/>
        </w:rPr>
        <w:t xml:space="preserve">Информация в Википедии: </w:t>
      </w:r>
      <w:hyperlink r:id="rId12" w:history="1">
        <w:r w:rsidRPr="00163EF2">
          <w:rPr>
            <w:rStyle w:val="a3"/>
            <w:rFonts w:ascii="Times New Roman" w:hAnsi="Times New Roman" w:cs="Times New Roman"/>
            <w:sz w:val="24"/>
            <w:szCs w:val="24"/>
          </w:rPr>
          <w:t>https://ru.wikipedia.org/wiki/%D0%A2%D0%BE%D0%BC%D1%81%D0%BA%D0%BD%D0%B5%D1%84%D1%82%D1%8C</w:t>
        </w:r>
      </w:hyperlink>
    </w:p>
    <w:p w:rsidR="00F51648" w:rsidRDefault="00F51648" w:rsidP="005807E8">
      <w:pPr>
        <w:rPr>
          <w:rFonts w:ascii="Times New Roman" w:hAnsi="Times New Roman" w:cs="Times New Roman"/>
          <w:sz w:val="24"/>
          <w:szCs w:val="24"/>
        </w:rPr>
      </w:pPr>
      <w:r>
        <w:rPr>
          <w:rFonts w:ascii="Times New Roman" w:hAnsi="Times New Roman" w:cs="Times New Roman"/>
          <w:sz w:val="24"/>
          <w:szCs w:val="24"/>
        </w:rPr>
        <w:t xml:space="preserve">Краткая информация в </w:t>
      </w:r>
      <w:proofErr w:type="gramStart"/>
      <w:r>
        <w:rPr>
          <w:rFonts w:ascii="Times New Roman" w:hAnsi="Times New Roman" w:cs="Times New Roman"/>
          <w:sz w:val="24"/>
          <w:szCs w:val="24"/>
        </w:rPr>
        <w:t>Томской</w:t>
      </w:r>
      <w:proofErr w:type="gramEnd"/>
      <w:r>
        <w:rPr>
          <w:rFonts w:ascii="Times New Roman" w:hAnsi="Times New Roman" w:cs="Times New Roman"/>
          <w:sz w:val="24"/>
          <w:szCs w:val="24"/>
        </w:rPr>
        <w:t xml:space="preserve"> интернет-газете </w:t>
      </w:r>
      <w:hyperlink r:id="rId13" w:history="1">
        <w:r w:rsidRPr="0040034D">
          <w:rPr>
            <w:rStyle w:val="a3"/>
            <w:rFonts w:ascii="Times New Roman" w:hAnsi="Times New Roman" w:cs="Times New Roman"/>
            <w:sz w:val="24"/>
            <w:szCs w:val="24"/>
          </w:rPr>
          <w:t>http://gt.tomsk.ru/tag/tomskneft/</w:t>
        </w:r>
      </w:hyperlink>
    </w:p>
    <w:p w:rsidR="00A92F03" w:rsidRPr="003F5882" w:rsidRDefault="003F5882" w:rsidP="003F5882">
      <w:pPr>
        <w:jc w:val="center"/>
        <w:rPr>
          <w:rFonts w:ascii="Times New Roman" w:hAnsi="Times New Roman" w:cs="Times New Roman"/>
          <w:b/>
          <w:sz w:val="24"/>
          <w:szCs w:val="24"/>
        </w:rPr>
      </w:pPr>
      <w:r w:rsidRPr="003F5882">
        <w:rPr>
          <w:rFonts w:ascii="Times New Roman" w:hAnsi="Times New Roman" w:cs="Times New Roman"/>
          <w:b/>
          <w:sz w:val="24"/>
          <w:szCs w:val="24"/>
        </w:rPr>
        <w:t>Краткая справка</w:t>
      </w:r>
    </w:p>
    <w:p w:rsidR="003F5882" w:rsidRDefault="003F5882" w:rsidP="003F5882">
      <w:pPr>
        <w:rPr>
          <w:rFonts w:ascii="Times New Roman" w:hAnsi="Times New Roman" w:cs="Times New Roman"/>
          <w:sz w:val="24"/>
          <w:szCs w:val="24"/>
        </w:rPr>
      </w:pPr>
      <w:r w:rsidRPr="003F5882">
        <w:rPr>
          <w:rFonts w:ascii="Times New Roman" w:hAnsi="Times New Roman" w:cs="Times New Roman"/>
          <w:sz w:val="24"/>
          <w:szCs w:val="24"/>
        </w:rPr>
        <w:t xml:space="preserve">АО «Томскнефть» — основное нефтедобывающее предприятие в </w:t>
      </w:r>
      <w:hyperlink r:id="rId14" w:tooltip="Томская область" w:history="1">
        <w:r w:rsidRPr="003F5882">
          <w:rPr>
            <w:rFonts w:ascii="Times New Roman" w:hAnsi="Times New Roman" w:cs="Times New Roman"/>
            <w:sz w:val="24"/>
            <w:szCs w:val="24"/>
          </w:rPr>
          <w:t>Томской области</w:t>
        </w:r>
      </w:hyperlink>
      <w:r w:rsidRPr="003F5882">
        <w:rPr>
          <w:rFonts w:ascii="Times New Roman" w:hAnsi="Times New Roman" w:cs="Times New Roman"/>
          <w:sz w:val="24"/>
          <w:szCs w:val="24"/>
        </w:rPr>
        <w:t xml:space="preserve">. Основано в </w:t>
      </w:r>
      <w:hyperlink r:id="rId15" w:tooltip="1966 год" w:history="1">
        <w:r w:rsidRPr="003F5882">
          <w:rPr>
            <w:rFonts w:ascii="Times New Roman" w:hAnsi="Times New Roman" w:cs="Times New Roman"/>
            <w:sz w:val="24"/>
            <w:szCs w:val="24"/>
          </w:rPr>
          <w:t>1966 году</w:t>
        </w:r>
      </w:hyperlink>
      <w:r w:rsidRPr="003F5882">
        <w:rPr>
          <w:rFonts w:ascii="Times New Roman" w:hAnsi="Times New Roman" w:cs="Times New Roman"/>
          <w:sz w:val="24"/>
          <w:szCs w:val="24"/>
        </w:rPr>
        <w:t xml:space="preserve">. Расположено в городе </w:t>
      </w:r>
      <w:hyperlink r:id="rId16" w:tooltip="Стрежевой" w:history="1">
        <w:r w:rsidRPr="003F5882">
          <w:rPr>
            <w:rFonts w:ascii="Times New Roman" w:hAnsi="Times New Roman" w:cs="Times New Roman"/>
            <w:sz w:val="24"/>
            <w:szCs w:val="24"/>
          </w:rPr>
          <w:t>Стрежевой</w:t>
        </w:r>
      </w:hyperlink>
      <w:r w:rsidRPr="003F5882">
        <w:rPr>
          <w:rFonts w:ascii="Times New Roman" w:hAnsi="Times New Roman" w:cs="Times New Roman"/>
          <w:sz w:val="24"/>
          <w:szCs w:val="24"/>
        </w:rPr>
        <w:t xml:space="preserve">. Предприятие осуществляет добычу нефти, газа, разрабатывает нефтяные месторождения, ведёт геолого-поисковые, поисково-разведочные, маркшейдерские, топографо-геодезические, картографические работы, занимается </w:t>
      </w:r>
      <w:hyperlink r:id="rId17" w:tooltip="Проектирование обустройства газовых месторождений" w:history="1">
        <w:r w:rsidRPr="003F5882">
          <w:rPr>
            <w:rFonts w:ascii="Times New Roman" w:hAnsi="Times New Roman" w:cs="Times New Roman"/>
            <w:sz w:val="24"/>
            <w:szCs w:val="24"/>
          </w:rPr>
          <w:t>обустройством месторождений</w:t>
        </w:r>
      </w:hyperlink>
      <w:r w:rsidRPr="003F5882">
        <w:rPr>
          <w:rFonts w:ascii="Times New Roman" w:hAnsi="Times New Roman" w:cs="Times New Roman"/>
          <w:sz w:val="24"/>
          <w:szCs w:val="24"/>
        </w:rPr>
        <w:t>. Сейчас в эксплуатации находится 21 месторождение.</w:t>
      </w:r>
    </w:p>
    <w:p w:rsidR="00B87955" w:rsidRDefault="00B87955" w:rsidP="003F5882">
      <w:r>
        <w:t xml:space="preserve">Источник: </w:t>
      </w:r>
      <w:hyperlink r:id="rId18" w:history="1">
        <w:r w:rsidRPr="00163EF2">
          <w:rPr>
            <w:rStyle w:val="a3"/>
          </w:rPr>
          <w:t>https://ru.wikipedia.org/wiki/%D0%A2%D0%BE%D0%BC%D1%81%D0%BA%D0%BD%D0%B5%D1%84%D1%82%D1%8C</w:t>
        </w:r>
      </w:hyperlink>
    </w:p>
    <w:p w:rsidR="00504D27" w:rsidRPr="00504D27" w:rsidRDefault="00504D27" w:rsidP="00504D27">
      <w:pPr>
        <w:jc w:val="center"/>
        <w:rPr>
          <w:rFonts w:ascii="Times New Roman" w:hAnsi="Times New Roman" w:cs="Times New Roman"/>
          <w:b/>
          <w:sz w:val="24"/>
          <w:szCs w:val="24"/>
        </w:rPr>
      </w:pPr>
      <w:r w:rsidRPr="00504D27">
        <w:rPr>
          <w:rFonts w:ascii="Times New Roman" w:hAnsi="Times New Roman" w:cs="Times New Roman"/>
          <w:b/>
          <w:sz w:val="24"/>
          <w:szCs w:val="24"/>
        </w:rPr>
        <w:t>Наименование организации</w:t>
      </w:r>
    </w:p>
    <w:p w:rsidR="00353FFE" w:rsidRDefault="008318C1">
      <w:pPr>
        <w:rPr>
          <w:rFonts w:ascii="Times New Roman" w:hAnsi="Times New Roman" w:cs="Times New Roman"/>
          <w:sz w:val="24"/>
          <w:szCs w:val="24"/>
        </w:rPr>
      </w:pPr>
      <w:r w:rsidRPr="00F5057F">
        <w:rPr>
          <w:rFonts w:ascii="Times New Roman" w:hAnsi="Times New Roman" w:cs="Times New Roman"/>
          <w:sz w:val="24"/>
          <w:szCs w:val="24"/>
        </w:rPr>
        <w:t>По</w:t>
      </w:r>
      <w:r w:rsidR="00F5057F">
        <w:rPr>
          <w:rFonts w:ascii="Times New Roman" w:hAnsi="Times New Roman" w:cs="Times New Roman"/>
          <w:sz w:val="24"/>
          <w:szCs w:val="24"/>
        </w:rPr>
        <w:t>л</w:t>
      </w:r>
      <w:r w:rsidRPr="00F5057F">
        <w:rPr>
          <w:rFonts w:ascii="Times New Roman" w:hAnsi="Times New Roman" w:cs="Times New Roman"/>
          <w:sz w:val="24"/>
          <w:szCs w:val="24"/>
        </w:rPr>
        <w:t xml:space="preserve">ное </w:t>
      </w:r>
      <w:r w:rsidR="00722838">
        <w:rPr>
          <w:rFonts w:ascii="Times New Roman" w:hAnsi="Times New Roman" w:cs="Times New Roman"/>
          <w:sz w:val="24"/>
          <w:szCs w:val="24"/>
        </w:rPr>
        <w:t xml:space="preserve">наименование </w:t>
      </w:r>
      <w:r w:rsidR="00551A56">
        <w:rPr>
          <w:rFonts w:ascii="Times New Roman" w:hAnsi="Times New Roman" w:cs="Times New Roman"/>
          <w:sz w:val="24"/>
          <w:szCs w:val="24"/>
        </w:rPr>
        <w:t xml:space="preserve">предприятия - </w:t>
      </w:r>
      <w:r w:rsidR="00F26DBC">
        <w:rPr>
          <w:rFonts w:ascii="Times New Roman" w:hAnsi="Times New Roman" w:cs="Times New Roman"/>
          <w:sz w:val="24"/>
          <w:szCs w:val="24"/>
        </w:rPr>
        <w:t>Акционерное общество «Томскнефть» Восточной Нефтяной Компании. Сокращенное наименование</w:t>
      </w:r>
      <w:r w:rsidR="00551A56">
        <w:rPr>
          <w:rFonts w:ascii="Times New Roman" w:hAnsi="Times New Roman" w:cs="Times New Roman"/>
          <w:sz w:val="24"/>
          <w:szCs w:val="24"/>
        </w:rPr>
        <w:t xml:space="preserve"> предприятия -</w:t>
      </w:r>
      <w:r w:rsidR="00F26DBC">
        <w:rPr>
          <w:rFonts w:ascii="Times New Roman" w:hAnsi="Times New Roman" w:cs="Times New Roman"/>
          <w:sz w:val="24"/>
          <w:szCs w:val="24"/>
        </w:rPr>
        <w:t xml:space="preserve"> АО «Томскнефть» ВНК. </w:t>
      </w:r>
    </w:p>
    <w:p w:rsidR="00CE7B83" w:rsidRDefault="00CE7B83">
      <w:r w:rsidRPr="00E316FD">
        <w:t>Источник – устав.</w:t>
      </w:r>
    </w:p>
    <w:p w:rsidR="008D11A2" w:rsidRPr="00504D27" w:rsidRDefault="008D11A2" w:rsidP="008D11A2">
      <w:pPr>
        <w:jc w:val="center"/>
        <w:rPr>
          <w:rFonts w:ascii="Times New Roman" w:hAnsi="Times New Roman" w:cs="Times New Roman"/>
          <w:b/>
          <w:sz w:val="24"/>
          <w:szCs w:val="24"/>
        </w:rPr>
      </w:pPr>
      <w:r>
        <w:rPr>
          <w:rFonts w:ascii="Times New Roman" w:hAnsi="Times New Roman" w:cs="Times New Roman"/>
          <w:b/>
          <w:sz w:val="24"/>
          <w:szCs w:val="24"/>
        </w:rPr>
        <w:t>Цели и задачи предприятия</w:t>
      </w:r>
    </w:p>
    <w:p w:rsidR="008D11A2" w:rsidRDefault="000D0358" w:rsidP="00112C51">
      <w:pPr>
        <w:jc w:val="both"/>
        <w:rPr>
          <w:rFonts w:ascii="Times New Roman" w:hAnsi="Times New Roman" w:cs="Times New Roman"/>
          <w:sz w:val="24"/>
          <w:szCs w:val="24"/>
        </w:rPr>
      </w:pPr>
      <w:r w:rsidRPr="000D0358">
        <w:rPr>
          <w:rFonts w:ascii="Times New Roman" w:hAnsi="Times New Roman" w:cs="Times New Roman"/>
          <w:sz w:val="24"/>
          <w:szCs w:val="24"/>
        </w:rPr>
        <w:lastRenderedPageBreak/>
        <w:t xml:space="preserve">Целью деятельности </w:t>
      </w:r>
      <w:r>
        <w:rPr>
          <w:rFonts w:ascii="Times New Roman" w:hAnsi="Times New Roman" w:cs="Times New Roman"/>
          <w:sz w:val="24"/>
          <w:szCs w:val="24"/>
        </w:rPr>
        <w:t xml:space="preserve">АО «Томскнефть» ВНК является извлечение прибыли. </w:t>
      </w:r>
    </w:p>
    <w:p w:rsidR="00D67992" w:rsidRDefault="00060CCF" w:rsidP="00112C51">
      <w:pPr>
        <w:jc w:val="both"/>
        <w:rPr>
          <w:rFonts w:ascii="Times New Roman" w:hAnsi="Times New Roman" w:cs="Times New Roman"/>
          <w:sz w:val="24"/>
          <w:szCs w:val="24"/>
        </w:rPr>
      </w:pPr>
      <w:r>
        <w:rPr>
          <w:rFonts w:ascii="Times New Roman" w:hAnsi="Times New Roman" w:cs="Times New Roman"/>
          <w:sz w:val="24"/>
          <w:szCs w:val="24"/>
        </w:rPr>
        <w:t xml:space="preserve">Общество имеет гражданские права и </w:t>
      </w:r>
      <w:proofErr w:type="gramStart"/>
      <w:r>
        <w:rPr>
          <w:rFonts w:ascii="Times New Roman" w:hAnsi="Times New Roman" w:cs="Times New Roman"/>
          <w:sz w:val="24"/>
          <w:szCs w:val="24"/>
        </w:rPr>
        <w:t>несет гражданские обязанности</w:t>
      </w:r>
      <w:proofErr w:type="gramEnd"/>
      <w:r>
        <w:rPr>
          <w:rFonts w:ascii="Times New Roman" w:hAnsi="Times New Roman" w:cs="Times New Roman"/>
          <w:sz w:val="24"/>
          <w:szCs w:val="24"/>
        </w:rPr>
        <w:t>, необходимые для осуществления любых видов деятельности, не запрещенных федеральными законами РФ.</w:t>
      </w:r>
    </w:p>
    <w:p w:rsidR="0048013C" w:rsidRDefault="0048013C" w:rsidP="0048013C">
      <w:r w:rsidRPr="00E316FD">
        <w:t>Источник – устав.</w:t>
      </w:r>
    </w:p>
    <w:p w:rsidR="00733D89" w:rsidRDefault="00A204BF" w:rsidP="00733D89">
      <w:pPr>
        <w:pStyle w:val="a5"/>
        <w:jc w:val="both"/>
      </w:pPr>
      <w:r w:rsidRPr="00771E4A">
        <w:t xml:space="preserve">Основным видом деятельности </w:t>
      </w:r>
      <w:r>
        <w:t>Общества</w:t>
      </w:r>
      <w:r w:rsidRPr="00771E4A">
        <w:t xml:space="preserve"> </w:t>
      </w:r>
      <w:r w:rsidR="00EC6BB7">
        <w:t xml:space="preserve">по ОКВЭД: </w:t>
      </w:r>
      <w:r w:rsidR="00EC6BB7" w:rsidRPr="00771E4A">
        <w:t xml:space="preserve">является </w:t>
      </w:r>
      <w:r w:rsidR="00EC6BB7">
        <w:t xml:space="preserve">06.10.1. </w:t>
      </w:r>
      <w:r w:rsidRPr="00771E4A">
        <w:t xml:space="preserve">Добыча сырой нефти. Также АО «Томскнефть» ВНК работает еще по 52 </w:t>
      </w:r>
      <w:r w:rsidR="00F90C10">
        <w:t>дополнительным видам деятельности</w:t>
      </w:r>
      <w:r w:rsidRPr="00771E4A">
        <w:t>.</w:t>
      </w:r>
      <w:r w:rsidR="00733D89">
        <w:t xml:space="preserve"> Дополнительные виды деятельности по ОКВЭД: 06.10.3; 06.20; 08.12; 09.10.9; 41.20; 42.11; 42.13; 42.21; 42.22.1; 42.22.2; 42.22.3; 43.11; 43.12.3; 43.21; 43.22; 43.29; 43.31; 43.32; 43.33; 43.34; 43.39; 43.91; 43.99; 43.99.1; 43.99.7; 46.71; 49.50.11; 49.50.21; 49.50.22; 63.11; 63.11.1; 68.10.21; 68.10.22; 68.10.23; 68.20.1; 68.20.2; 71.12.2; 71.12.4; 71.12.41; 71.12.45; 77.11; 77.33.1; 77.33.2; 77.34; 77.39.1; 84.24; 85.23; 85.41.9; 85.42; 85.42.1; 85.42.9; 96.04. </w:t>
      </w:r>
    </w:p>
    <w:p w:rsidR="00185499" w:rsidRDefault="0048013C" w:rsidP="0048013C">
      <w:r w:rsidRPr="00E316FD">
        <w:t xml:space="preserve">Источник – </w:t>
      </w:r>
      <w:hyperlink r:id="rId19" w:anchor="okved" w:history="1">
        <w:r w:rsidR="00185499" w:rsidRPr="00163EF2">
          <w:rPr>
            <w:rStyle w:val="a3"/>
          </w:rPr>
          <w:t>https://www.rusprofile.ru/id/396642#okved</w:t>
        </w:r>
      </w:hyperlink>
    </w:p>
    <w:p w:rsidR="006B4C8B" w:rsidRDefault="00B05B6F" w:rsidP="00112C51">
      <w:pPr>
        <w:jc w:val="both"/>
        <w:rPr>
          <w:rFonts w:ascii="Times New Roman" w:hAnsi="Times New Roman" w:cs="Times New Roman"/>
          <w:sz w:val="24"/>
          <w:szCs w:val="24"/>
        </w:rPr>
      </w:pPr>
      <w:r>
        <w:rPr>
          <w:rFonts w:ascii="Times New Roman" w:hAnsi="Times New Roman" w:cs="Times New Roman"/>
          <w:sz w:val="24"/>
          <w:szCs w:val="24"/>
        </w:rPr>
        <w:t xml:space="preserve">В </w:t>
      </w:r>
      <w:proofErr w:type="gramStart"/>
      <w:r>
        <w:rPr>
          <w:rFonts w:ascii="Times New Roman" w:hAnsi="Times New Roman" w:cs="Times New Roman"/>
          <w:sz w:val="24"/>
          <w:szCs w:val="24"/>
        </w:rPr>
        <w:t>случаях</w:t>
      </w:r>
      <w:proofErr w:type="gramEnd"/>
      <w:r>
        <w:rPr>
          <w:rFonts w:ascii="Times New Roman" w:hAnsi="Times New Roman" w:cs="Times New Roman"/>
          <w:sz w:val="24"/>
          <w:szCs w:val="24"/>
        </w:rPr>
        <w:t xml:space="preserve">, предусмотренных законодательством Российской Федерации, </w:t>
      </w:r>
      <w:r w:rsidR="004615CA">
        <w:rPr>
          <w:rFonts w:ascii="Times New Roman" w:hAnsi="Times New Roman" w:cs="Times New Roman"/>
          <w:sz w:val="24"/>
          <w:szCs w:val="24"/>
        </w:rPr>
        <w:t>Общество может заниматься отдельными видами деятельности только на основании специального разрешения (лицензии), членства в саморегулируемой организации или выданного саморегулируемой организацией свидетельства о допуске к определенному виду работ.</w:t>
      </w:r>
    </w:p>
    <w:p w:rsidR="004615CA" w:rsidRDefault="004615CA" w:rsidP="004615CA">
      <w:r w:rsidRPr="00E316FD">
        <w:t>Источник – устав.</w:t>
      </w:r>
    </w:p>
    <w:p w:rsidR="004615CA" w:rsidRDefault="0086781C" w:rsidP="0086781C">
      <w:pPr>
        <w:jc w:val="both"/>
        <w:rPr>
          <w:rFonts w:ascii="Times New Roman" w:hAnsi="Times New Roman" w:cs="Times New Roman"/>
          <w:sz w:val="24"/>
          <w:szCs w:val="24"/>
        </w:rPr>
      </w:pPr>
      <w:r w:rsidRPr="0086781C">
        <w:rPr>
          <w:rFonts w:ascii="Times New Roman" w:hAnsi="Times New Roman" w:cs="Times New Roman"/>
          <w:sz w:val="24"/>
          <w:szCs w:val="24"/>
        </w:rPr>
        <w:t xml:space="preserve">АО "Томскнефть" ВНК является владельцем </w:t>
      </w:r>
      <w:r w:rsidR="00755AE0">
        <w:rPr>
          <w:rFonts w:ascii="Times New Roman" w:hAnsi="Times New Roman" w:cs="Times New Roman"/>
          <w:sz w:val="24"/>
          <w:szCs w:val="24"/>
        </w:rPr>
        <w:t>81</w:t>
      </w:r>
      <w:r w:rsidRPr="0086781C">
        <w:rPr>
          <w:rFonts w:ascii="Times New Roman" w:hAnsi="Times New Roman" w:cs="Times New Roman"/>
          <w:sz w:val="24"/>
          <w:szCs w:val="24"/>
        </w:rPr>
        <w:t xml:space="preserve"> лицензи</w:t>
      </w:r>
      <w:r w:rsidR="00755AE0">
        <w:rPr>
          <w:rFonts w:ascii="Times New Roman" w:hAnsi="Times New Roman" w:cs="Times New Roman"/>
          <w:sz w:val="24"/>
          <w:szCs w:val="24"/>
        </w:rPr>
        <w:t>и</w:t>
      </w:r>
      <w:r w:rsidRPr="0086781C">
        <w:rPr>
          <w:rFonts w:ascii="Times New Roman" w:hAnsi="Times New Roman" w:cs="Times New Roman"/>
          <w:sz w:val="24"/>
          <w:szCs w:val="24"/>
        </w:rPr>
        <w:t xml:space="preserve"> на пользование недрами</w:t>
      </w:r>
      <w:r w:rsidR="00755AE0">
        <w:rPr>
          <w:rFonts w:ascii="Times New Roman" w:hAnsi="Times New Roman" w:cs="Times New Roman"/>
          <w:sz w:val="24"/>
          <w:szCs w:val="24"/>
        </w:rPr>
        <w:t>,</w:t>
      </w:r>
      <w:r w:rsidRPr="0086781C">
        <w:rPr>
          <w:rFonts w:ascii="Times New Roman" w:hAnsi="Times New Roman" w:cs="Times New Roman"/>
          <w:sz w:val="24"/>
          <w:szCs w:val="24"/>
        </w:rPr>
        <w:t xml:space="preserve"> </w:t>
      </w:r>
      <w:r w:rsidR="00755AE0">
        <w:rPr>
          <w:rFonts w:ascii="Times New Roman" w:hAnsi="Times New Roman" w:cs="Times New Roman"/>
          <w:sz w:val="24"/>
          <w:szCs w:val="24"/>
        </w:rPr>
        <w:t>в</w:t>
      </w:r>
      <w:r w:rsidRPr="0086781C">
        <w:rPr>
          <w:rFonts w:ascii="Times New Roman" w:hAnsi="Times New Roman" w:cs="Times New Roman"/>
          <w:sz w:val="24"/>
          <w:szCs w:val="24"/>
        </w:rPr>
        <w:t xml:space="preserve"> том числе в Томской области</w:t>
      </w:r>
      <w:r w:rsidR="00755AE0">
        <w:rPr>
          <w:rFonts w:ascii="Times New Roman" w:hAnsi="Times New Roman" w:cs="Times New Roman"/>
          <w:sz w:val="24"/>
          <w:szCs w:val="24"/>
        </w:rPr>
        <w:t xml:space="preserve"> и</w:t>
      </w:r>
      <w:r w:rsidRPr="0086781C">
        <w:rPr>
          <w:rFonts w:ascii="Times New Roman" w:hAnsi="Times New Roman" w:cs="Times New Roman"/>
          <w:sz w:val="24"/>
          <w:szCs w:val="24"/>
        </w:rPr>
        <w:t xml:space="preserve"> в ХМАО. Кроме того, АО "Томскнефть" ВНК является агентом на разработку двух лицензионных участков ПАО "НК "Роснефть".</w:t>
      </w:r>
    </w:p>
    <w:p w:rsidR="00131D52" w:rsidRPr="0086781C" w:rsidRDefault="00131D52" w:rsidP="0086781C">
      <w:pPr>
        <w:jc w:val="both"/>
        <w:rPr>
          <w:rFonts w:ascii="Times New Roman" w:hAnsi="Times New Roman" w:cs="Times New Roman"/>
          <w:sz w:val="24"/>
          <w:szCs w:val="24"/>
        </w:rPr>
      </w:pPr>
      <w:r w:rsidRPr="00131D52">
        <w:rPr>
          <w:rFonts w:ascii="Times New Roman" w:hAnsi="Times New Roman" w:cs="Times New Roman"/>
          <w:sz w:val="24"/>
          <w:szCs w:val="24"/>
        </w:rPr>
        <w:t>Месторождения предприятия хорошо обеспечены транспортной инфраструктурой. Нефть с месторождений "</w:t>
      </w:r>
      <w:proofErr w:type="spellStart"/>
      <w:r w:rsidRPr="00131D52">
        <w:rPr>
          <w:rFonts w:ascii="Times New Roman" w:hAnsi="Times New Roman" w:cs="Times New Roman"/>
          <w:sz w:val="24"/>
          <w:szCs w:val="24"/>
        </w:rPr>
        <w:t>Томскнефти</w:t>
      </w:r>
      <w:proofErr w:type="spellEnd"/>
      <w:r w:rsidRPr="00131D52">
        <w:rPr>
          <w:rFonts w:ascii="Times New Roman" w:hAnsi="Times New Roman" w:cs="Times New Roman"/>
          <w:sz w:val="24"/>
          <w:szCs w:val="24"/>
        </w:rPr>
        <w:t>" поставляется по магистральному трубопроводу АК "</w:t>
      </w:r>
      <w:proofErr w:type="spellStart"/>
      <w:r w:rsidRPr="00131D52">
        <w:rPr>
          <w:rFonts w:ascii="Times New Roman" w:hAnsi="Times New Roman" w:cs="Times New Roman"/>
          <w:sz w:val="24"/>
          <w:szCs w:val="24"/>
        </w:rPr>
        <w:t>Транснефть</w:t>
      </w:r>
      <w:proofErr w:type="spellEnd"/>
      <w:r w:rsidRPr="00131D52">
        <w:rPr>
          <w:rFonts w:ascii="Times New Roman" w:hAnsi="Times New Roman" w:cs="Times New Roman"/>
          <w:sz w:val="24"/>
          <w:szCs w:val="24"/>
        </w:rPr>
        <w:t>" преимущественно на расположенные в сравнительной близости "</w:t>
      </w:r>
      <w:proofErr w:type="spellStart"/>
      <w:r w:rsidRPr="00131D52">
        <w:rPr>
          <w:rFonts w:ascii="Times New Roman" w:hAnsi="Times New Roman" w:cs="Times New Roman"/>
          <w:sz w:val="24"/>
          <w:szCs w:val="24"/>
        </w:rPr>
        <w:fldChar w:fldCharType="begin"/>
      </w:r>
      <w:r w:rsidRPr="00131D52">
        <w:rPr>
          <w:rFonts w:ascii="Times New Roman" w:hAnsi="Times New Roman" w:cs="Times New Roman"/>
          <w:sz w:val="24"/>
          <w:szCs w:val="24"/>
        </w:rPr>
        <w:instrText xml:space="preserve"> HYPERLINK "http://ibprom.ru/achinskiy_npz" \o "ачинский нпз" </w:instrText>
      </w:r>
      <w:r w:rsidRPr="00131D52">
        <w:rPr>
          <w:rFonts w:ascii="Times New Roman" w:hAnsi="Times New Roman" w:cs="Times New Roman"/>
          <w:sz w:val="24"/>
          <w:szCs w:val="24"/>
        </w:rPr>
        <w:fldChar w:fldCharType="separate"/>
      </w:r>
      <w:r w:rsidRPr="00131D52">
        <w:rPr>
          <w:rFonts w:ascii="Times New Roman" w:hAnsi="Times New Roman" w:cs="Times New Roman"/>
          <w:sz w:val="24"/>
          <w:szCs w:val="24"/>
        </w:rPr>
        <w:t>Ачинский</w:t>
      </w:r>
      <w:proofErr w:type="spellEnd"/>
      <w:r w:rsidRPr="00131D52">
        <w:rPr>
          <w:rFonts w:ascii="Times New Roman" w:hAnsi="Times New Roman" w:cs="Times New Roman"/>
          <w:sz w:val="24"/>
          <w:szCs w:val="24"/>
        </w:rPr>
        <w:fldChar w:fldCharType="end"/>
      </w:r>
      <w:r w:rsidRPr="00131D52">
        <w:rPr>
          <w:rFonts w:ascii="Times New Roman" w:hAnsi="Times New Roman" w:cs="Times New Roman"/>
          <w:sz w:val="24"/>
          <w:szCs w:val="24"/>
        </w:rPr>
        <w:t>" и "</w:t>
      </w:r>
      <w:hyperlink r:id="rId20" w:tooltip="ангарский нпз" w:history="1">
        <w:proofErr w:type="gramStart"/>
        <w:r w:rsidRPr="00131D52">
          <w:rPr>
            <w:rFonts w:ascii="Times New Roman" w:hAnsi="Times New Roman" w:cs="Times New Roman"/>
            <w:sz w:val="24"/>
            <w:szCs w:val="24"/>
          </w:rPr>
          <w:t>Ангарский</w:t>
        </w:r>
        <w:proofErr w:type="gramEnd"/>
        <w:r w:rsidRPr="00131D52">
          <w:rPr>
            <w:rFonts w:ascii="Times New Roman" w:hAnsi="Times New Roman" w:cs="Times New Roman"/>
            <w:sz w:val="24"/>
            <w:szCs w:val="24"/>
          </w:rPr>
          <w:t xml:space="preserve"> НПЗ</w:t>
        </w:r>
      </w:hyperlink>
      <w:r w:rsidRPr="00131D52">
        <w:rPr>
          <w:rFonts w:ascii="Times New Roman" w:hAnsi="Times New Roman" w:cs="Times New Roman"/>
          <w:sz w:val="24"/>
          <w:szCs w:val="24"/>
        </w:rPr>
        <w:t>".</w:t>
      </w:r>
    </w:p>
    <w:p w:rsidR="0086781C" w:rsidRDefault="0086781C" w:rsidP="0086781C">
      <w:r w:rsidRPr="00E316FD">
        <w:t xml:space="preserve">Источник – </w:t>
      </w:r>
      <w:hyperlink r:id="rId21" w:history="1">
        <w:r w:rsidRPr="00163EF2">
          <w:rPr>
            <w:rStyle w:val="a3"/>
          </w:rPr>
          <w:t>http://ibprom.ru/tomskneft</w:t>
        </w:r>
      </w:hyperlink>
    </w:p>
    <w:p w:rsidR="00B3115B" w:rsidRPr="00B3115B" w:rsidRDefault="00B3115B" w:rsidP="0086781C">
      <w:pPr>
        <w:rPr>
          <w:rFonts w:ascii="Times New Roman" w:hAnsi="Times New Roman" w:cs="Times New Roman"/>
          <w:sz w:val="24"/>
          <w:szCs w:val="24"/>
        </w:rPr>
      </w:pPr>
      <w:r w:rsidRPr="00B3115B">
        <w:rPr>
          <w:rFonts w:ascii="Times New Roman" w:hAnsi="Times New Roman" w:cs="Times New Roman"/>
          <w:sz w:val="24"/>
          <w:szCs w:val="24"/>
        </w:rPr>
        <w:t>Акционерами АО "Томскнефть" ВНК являются ПАО "НК "Роснефть" и ПАО "Газпром нефть", которым принадлежат по 50% акций Общества.</w:t>
      </w:r>
    </w:p>
    <w:p w:rsidR="00835C4A" w:rsidRPr="006B4C8B" w:rsidRDefault="00835C4A" w:rsidP="0048013C">
      <w:pPr>
        <w:rPr>
          <w:rFonts w:ascii="Times New Roman" w:hAnsi="Times New Roman" w:cs="Times New Roman"/>
          <w:sz w:val="24"/>
          <w:szCs w:val="24"/>
        </w:rPr>
      </w:pPr>
    </w:p>
    <w:p w:rsidR="00F26DBC" w:rsidRPr="00504D27" w:rsidRDefault="00504D27" w:rsidP="00504D27">
      <w:pPr>
        <w:jc w:val="center"/>
        <w:rPr>
          <w:rFonts w:ascii="Times New Roman" w:hAnsi="Times New Roman" w:cs="Times New Roman"/>
          <w:b/>
          <w:sz w:val="24"/>
          <w:szCs w:val="24"/>
        </w:rPr>
      </w:pPr>
      <w:r>
        <w:rPr>
          <w:rFonts w:ascii="Times New Roman" w:hAnsi="Times New Roman" w:cs="Times New Roman"/>
          <w:b/>
          <w:sz w:val="24"/>
          <w:szCs w:val="24"/>
        </w:rPr>
        <w:t xml:space="preserve">Место расположения организации, </w:t>
      </w:r>
      <w:proofErr w:type="gramStart"/>
      <w:r>
        <w:rPr>
          <w:rFonts w:ascii="Times New Roman" w:hAnsi="Times New Roman" w:cs="Times New Roman"/>
          <w:b/>
          <w:sz w:val="24"/>
          <w:szCs w:val="24"/>
        </w:rPr>
        <w:t>ю</w:t>
      </w:r>
      <w:r w:rsidR="00F26DBC" w:rsidRPr="00504D27">
        <w:rPr>
          <w:rFonts w:ascii="Times New Roman" w:hAnsi="Times New Roman" w:cs="Times New Roman"/>
          <w:b/>
          <w:sz w:val="24"/>
          <w:szCs w:val="24"/>
        </w:rPr>
        <w:t>ридический</w:t>
      </w:r>
      <w:proofErr w:type="gramEnd"/>
      <w:r w:rsidR="00F26DBC" w:rsidRPr="00504D27">
        <w:rPr>
          <w:rFonts w:ascii="Times New Roman" w:hAnsi="Times New Roman" w:cs="Times New Roman"/>
          <w:b/>
          <w:sz w:val="24"/>
          <w:szCs w:val="24"/>
        </w:rPr>
        <w:t xml:space="preserve"> адрес:</w:t>
      </w:r>
    </w:p>
    <w:p w:rsidR="00733D89" w:rsidRDefault="00242873" w:rsidP="00242873">
      <w:pPr>
        <w:pStyle w:val="a5"/>
        <w:jc w:val="both"/>
      </w:pPr>
      <w:r>
        <w:t>Организация</w:t>
      </w:r>
      <w:r w:rsidR="00733D89">
        <w:t xml:space="preserve"> "</w:t>
      </w:r>
      <w:r>
        <w:t>Акционерное общество "Томскнефть" Восточной Нефтяной Компании"</w:t>
      </w:r>
      <w:r w:rsidR="00733D89">
        <w:t xml:space="preserve"> зарегистрирована 05.07.1993 в регионе Томская область по юридическому адресу: 636780, Томская область, город Стрежевой, улица Буровиков, д. 23. </w:t>
      </w:r>
    </w:p>
    <w:p w:rsidR="00733D89" w:rsidRDefault="00733D89" w:rsidP="00242873">
      <w:pPr>
        <w:pStyle w:val="a5"/>
        <w:jc w:val="both"/>
      </w:pPr>
      <w:r>
        <w:t xml:space="preserve">Регистратор "Межрайонная инспекция Федеральной налоговой службы №7 по Томской области, №7031" присвоил компании ИНН 7022000310 ОГРН 1027001618918. Регистрационный номер в ПФР: 080007001076. Регистрационный номер в ФСС: 700400005470001. Количество выданных компании лицензий: </w:t>
      </w:r>
      <w:r w:rsidR="000630D9">
        <w:t>81</w:t>
      </w:r>
      <w:r>
        <w:t xml:space="preserve">. </w:t>
      </w:r>
    </w:p>
    <w:p w:rsidR="00353FFE" w:rsidRPr="00F5057F" w:rsidRDefault="00771E4A" w:rsidP="00242873">
      <w:pPr>
        <w:jc w:val="both"/>
        <w:rPr>
          <w:rFonts w:ascii="Times New Roman" w:hAnsi="Times New Roman" w:cs="Times New Roman"/>
          <w:sz w:val="24"/>
          <w:szCs w:val="24"/>
        </w:rPr>
      </w:pPr>
      <w:r w:rsidRPr="00771E4A">
        <w:rPr>
          <w:rFonts w:ascii="Times New Roman" w:hAnsi="Times New Roman" w:cs="Times New Roman"/>
          <w:sz w:val="24"/>
          <w:szCs w:val="24"/>
        </w:rPr>
        <w:lastRenderedPageBreak/>
        <w:t xml:space="preserve">Генеральный директор организации </w:t>
      </w:r>
      <w:r>
        <w:rPr>
          <w:rFonts w:ascii="Times New Roman" w:hAnsi="Times New Roman" w:cs="Times New Roman"/>
          <w:sz w:val="24"/>
          <w:szCs w:val="24"/>
        </w:rPr>
        <w:t>Акционерное о</w:t>
      </w:r>
      <w:r w:rsidRPr="00771E4A">
        <w:rPr>
          <w:rFonts w:ascii="Times New Roman" w:hAnsi="Times New Roman" w:cs="Times New Roman"/>
          <w:sz w:val="24"/>
          <w:szCs w:val="24"/>
        </w:rPr>
        <w:t xml:space="preserve">бщество "Томскнефть" Восточной Нефтяной Компании </w:t>
      </w:r>
      <w:proofErr w:type="spellStart"/>
      <w:r w:rsidRPr="00771E4A">
        <w:rPr>
          <w:rFonts w:ascii="Times New Roman" w:hAnsi="Times New Roman" w:cs="Times New Roman"/>
          <w:sz w:val="24"/>
          <w:szCs w:val="24"/>
        </w:rPr>
        <w:t>Жаравин</w:t>
      </w:r>
      <w:proofErr w:type="spellEnd"/>
      <w:r w:rsidRPr="00771E4A">
        <w:rPr>
          <w:rFonts w:ascii="Times New Roman" w:hAnsi="Times New Roman" w:cs="Times New Roman"/>
          <w:sz w:val="24"/>
          <w:szCs w:val="24"/>
        </w:rPr>
        <w:t xml:space="preserve"> Роман Николаевич. </w:t>
      </w:r>
    </w:p>
    <w:p w:rsidR="008318C1" w:rsidRPr="00FF4F60" w:rsidRDefault="008318C1" w:rsidP="008318C1">
      <w:pPr>
        <w:jc w:val="center"/>
        <w:rPr>
          <w:rFonts w:ascii="Times New Roman" w:hAnsi="Times New Roman" w:cs="Times New Roman"/>
          <w:b/>
          <w:sz w:val="24"/>
          <w:szCs w:val="24"/>
        </w:rPr>
      </w:pPr>
      <w:r w:rsidRPr="00FF4F60">
        <w:rPr>
          <w:rFonts w:ascii="Times New Roman" w:hAnsi="Times New Roman" w:cs="Times New Roman"/>
          <w:b/>
          <w:sz w:val="24"/>
          <w:szCs w:val="24"/>
        </w:rPr>
        <w:t>Кратко о предприятии</w:t>
      </w:r>
    </w:p>
    <w:p w:rsidR="00353FFE" w:rsidRPr="00721726" w:rsidRDefault="00353FFE">
      <w:pPr>
        <w:rPr>
          <w:rFonts w:ascii="Times New Roman" w:hAnsi="Times New Roman" w:cs="Times New Roman"/>
          <w:sz w:val="24"/>
          <w:szCs w:val="24"/>
        </w:rPr>
      </w:pPr>
      <w:r w:rsidRPr="00721726">
        <w:rPr>
          <w:rFonts w:ascii="Times New Roman" w:hAnsi="Times New Roman" w:cs="Times New Roman"/>
          <w:sz w:val="24"/>
          <w:szCs w:val="24"/>
        </w:rPr>
        <w:t xml:space="preserve">АО «Томскнефть» ВНК — это предприятие, осуществляющее добычу нефти и газа на территории Томской области и Ханты-Мансийского автономного округа.  </w:t>
      </w:r>
      <w:r w:rsidRPr="00721726">
        <w:rPr>
          <w:rFonts w:ascii="Times New Roman" w:hAnsi="Times New Roman" w:cs="Times New Roman"/>
          <w:sz w:val="24"/>
          <w:szCs w:val="24"/>
        </w:rPr>
        <w:br/>
      </w:r>
      <w:r w:rsidRPr="00721726">
        <w:rPr>
          <w:rFonts w:ascii="Times New Roman" w:hAnsi="Times New Roman" w:cs="Times New Roman"/>
          <w:sz w:val="24"/>
          <w:szCs w:val="24"/>
        </w:rPr>
        <w:br/>
        <w:t>Предприятие было основано в январе 1966 года, приватизировано в июле 1993 года, в 2007-м вошло в состав «Роснефти», в этом же году 50% долю в «</w:t>
      </w:r>
      <w:proofErr w:type="spellStart"/>
      <w:r w:rsidRPr="00721726">
        <w:rPr>
          <w:rFonts w:ascii="Times New Roman" w:hAnsi="Times New Roman" w:cs="Times New Roman"/>
          <w:sz w:val="24"/>
          <w:szCs w:val="24"/>
        </w:rPr>
        <w:t>Томскнефти</w:t>
      </w:r>
      <w:proofErr w:type="spellEnd"/>
      <w:r w:rsidRPr="00721726">
        <w:rPr>
          <w:rFonts w:ascii="Times New Roman" w:hAnsi="Times New Roman" w:cs="Times New Roman"/>
          <w:sz w:val="24"/>
          <w:szCs w:val="24"/>
        </w:rPr>
        <w:t xml:space="preserve">» приобрела «Газпром нефть».  </w:t>
      </w:r>
      <w:r w:rsidRPr="00721726">
        <w:rPr>
          <w:rFonts w:ascii="Times New Roman" w:hAnsi="Times New Roman" w:cs="Times New Roman"/>
          <w:sz w:val="24"/>
          <w:szCs w:val="24"/>
        </w:rPr>
        <w:br/>
      </w:r>
      <w:r w:rsidRPr="00721726">
        <w:rPr>
          <w:rFonts w:ascii="Times New Roman" w:hAnsi="Times New Roman" w:cs="Times New Roman"/>
          <w:sz w:val="24"/>
          <w:szCs w:val="24"/>
        </w:rPr>
        <w:br/>
        <w:t xml:space="preserve">Сегодня компании принадлежат лицензии на разработку более 40 нефтегазовых месторождений, в числе которых </w:t>
      </w:r>
      <w:proofErr w:type="spellStart"/>
      <w:r w:rsidRPr="00721726">
        <w:rPr>
          <w:rFonts w:ascii="Times New Roman" w:hAnsi="Times New Roman" w:cs="Times New Roman"/>
          <w:sz w:val="24"/>
          <w:szCs w:val="24"/>
        </w:rPr>
        <w:t>Нижневартовское</w:t>
      </w:r>
      <w:proofErr w:type="spellEnd"/>
      <w:r w:rsidRPr="00721726">
        <w:rPr>
          <w:rFonts w:ascii="Times New Roman" w:hAnsi="Times New Roman" w:cs="Times New Roman"/>
          <w:sz w:val="24"/>
          <w:szCs w:val="24"/>
        </w:rPr>
        <w:t xml:space="preserve">, </w:t>
      </w:r>
      <w:proofErr w:type="spellStart"/>
      <w:r w:rsidRPr="00721726">
        <w:rPr>
          <w:rFonts w:ascii="Times New Roman" w:hAnsi="Times New Roman" w:cs="Times New Roman"/>
          <w:sz w:val="24"/>
          <w:szCs w:val="24"/>
        </w:rPr>
        <w:t>Стрежевское</w:t>
      </w:r>
      <w:proofErr w:type="spellEnd"/>
      <w:r w:rsidRPr="00721726">
        <w:rPr>
          <w:rFonts w:ascii="Times New Roman" w:hAnsi="Times New Roman" w:cs="Times New Roman"/>
          <w:sz w:val="24"/>
          <w:szCs w:val="24"/>
        </w:rPr>
        <w:t xml:space="preserve">, Чкаловское, Оленье, Советское, </w:t>
      </w:r>
      <w:proofErr w:type="spellStart"/>
      <w:r w:rsidRPr="00721726">
        <w:rPr>
          <w:rFonts w:ascii="Times New Roman" w:hAnsi="Times New Roman" w:cs="Times New Roman"/>
          <w:sz w:val="24"/>
          <w:szCs w:val="24"/>
        </w:rPr>
        <w:t>Крапивинское</w:t>
      </w:r>
      <w:proofErr w:type="spellEnd"/>
      <w:r w:rsidRPr="00721726">
        <w:rPr>
          <w:rFonts w:ascii="Times New Roman" w:hAnsi="Times New Roman" w:cs="Times New Roman"/>
          <w:sz w:val="24"/>
          <w:szCs w:val="24"/>
        </w:rPr>
        <w:t xml:space="preserve">, </w:t>
      </w:r>
      <w:proofErr w:type="spellStart"/>
      <w:r w:rsidRPr="00721726">
        <w:rPr>
          <w:rFonts w:ascii="Times New Roman" w:hAnsi="Times New Roman" w:cs="Times New Roman"/>
          <w:sz w:val="24"/>
          <w:szCs w:val="24"/>
        </w:rPr>
        <w:t>Двуреченское</w:t>
      </w:r>
      <w:proofErr w:type="spellEnd"/>
      <w:r w:rsidRPr="00721726">
        <w:rPr>
          <w:rFonts w:ascii="Times New Roman" w:hAnsi="Times New Roman" w:cs="Times New Roman"/>
          <w:sz w:val="24"/>
          <w:szCs w:val="24"/>
        </w:rPr>
        <w:t>, Западно-</w:t>
      </w:r>
      <w:proofErr w:type="spellStart"/>
      <w:r w:rsidRPr="00721726">
        <w:rPr>
          <w:rFonts w:ascii="Times New Roman" w:hAnsi="Times New Roman" w:cs="Times New Roman"/>
          <w:sz w:val="24"/>
          <w:szCs w:val="24"/>
        </w:rPr>
        <w:t>Моисеевское</w:t>
      </w:r>
      <w:proofErr w:type="spellEnd"/>
      <w:r w:rsidRPr="00721726">
        <w:rPr>
          <w:rFonts w:ascii="Times New Roman" w:hAnsi="Times New Roman" w:cs="Times New Roman"/>
          <w:sz w:val="24"/>
          <w:szCs w:val="24"/>
        </w:rPr>
        <w:t xml:space="preserve">, </w:t>
      </w:r>
      <w:proofErr w:type="spellStart"/>
      <w:r w:rsidRPr="00721726">
        <w:rPr>
          <w:rFonts w:ascii="Times New Roman" w:hAnsi="Times New Roman" w:cs="Times New Roman"/>
          <w:sz w:val="24"/>
          <w:szCs w:val="24"/>
        </w:rPr>
        <w:t>Игольско</w:t>
      </w:r>
      <w:proofErr w:type="spellEnd"/>
      <w:r w:rsidRPr="00721726">
        <w:rPr>
          <w:rFonts w:ascii="Times New Roman" w:hAnsi="Times New Roman" w:cs="Times New Roman"/>
          <w:sz w:val="24"/>
          <w:szCs w:val="24"/>
        </w:rPr>
        <w:t xml:space="preserve">-Таловое и другие. </w:t>
      </w:r>
      <w:r w:rsidRPr="00721726">
        <w:rPr>
          <w:rFonts w:ascii="Times New Roman" w:hAnsi="Times New Roman" w:cs="Times New Roman"/>
          <w:sz w:val="24"/>
          <w:szCs w:val="24"/>
        </w:rPr>
        <w:br/>
      </w:r>
      <w:r w:rsidRPr="00721726">
        <w:rPr>
          <w:rFonts w:ascii="Times New Roman" w:hAnsi="Times New Roman" w:cs="Times New Roman"/>
          <w:sz w:val="24"/>
          <w:szCs w:val="24"/>
        </w:rPr>
        <w:br/>
        <w:t xml:space="preserve">Крупнейшим месторождением предприятия является </w:t>
      </w:r>
      <w:proofErr w:type="gramStart"/>
      <w:r w:rsidRPr="00721726">
        <w:rPr>
          <w:rFonts w:ascii="Times New Roman" w:hAnsi="Times New Roman" w:cs="Times New Roman"/>
          <w:sz w:val="24"/>
          <w:szCs w:val="24"/>
        </w:rPr>
        <w:t>Советское</w:t>
      </w:r>
      <w:proofErr w:type="gramEnd"/>
      <w:r w:rsidRPr="00721726">
        <w:rPr>
          <w:rFonts w:ascii="Times New Roman" w:hAnsi="Times New Roman" w:cs="Times New Roman"/>
          <w:sz w:val="24"/>
          <w:szCs w:val="24"/>
        </w:rPr>
        <w:t xml:space="preserve">. Оно было </w:t>
      </w:r>
      <w:proofErr w:type="gramStart"/>
      <w:r w:rsidRPr="00721726">
        <w:rPr>
          <w:rFonts w:ascii="Times New Roman" w:hAnsi="Times New Roman" w:cs="Times New Roman"/>
          <w:sz w:val="24"/>
          <w:szCs w:val="24"/>
        </w:rPr>
        <w:t>открыто в 1962 году и введено</w:t>
      </w:r>
      <w:proofErr w:type="gramEnd"/>
      <w:r w:rsidRPr="00721726">
        <w:rPr>
          <w:rFonts w:ascii="Times New Roman" w:hAnsi="Times New Roman" w:cs="Times New Roman"/>
          <w:sz w:val="24"/>
          <w:szCs w:val="24"/>
        </w:rPr>
        <w:t xml:space="preserve"> в эксплуатацию в 1966-м. </w:t>
      </w:r>
      <w:r w:rsidRPr="00721726">
        <w:rPr>
          <w:rFonts w:ascii="Times New Roman" w:hAnsi="Times New Roman" w:cs="Times New Roman"/>
          <w:sz w:val="24"/>
          <w:szCs w:val="24"/>
        </w:rPr>
        <w:br/>
      </w:r>
      <w:r w:rsidRPr="00721726">
        <w:rPr>
          <w:rFonts w:ascii="Times New Roman" w:hAnsi="Times New Roman" w:cs="Times New Roman"/>
          <w:sz w:val="24"/>
          <w:szCs w:val="24"/>
        </w:rPr>
        <w:br/>
        <w:t>Месторождения компании хорошо обеспечены транспортной инфраструктурой. Нефть с промыслов «</w:t>
      </w:r>
      <w:proofErr w:type="spellStart"/>
      <w:r w:rsidRPr="00721726">
        <w:rPr>
          <w:rFonts w:ascii="Times New Roman" w:hAnsi="Times New Roman" w:cs="Times New Roman"/>
          <w:sz w:val="24"/>
          <w:szCs w:val="24"/>
        </w:rPr>
        <w:t>Томскнефти</w:t>
      </w:r>
      <w:proofErr w:type="spellEnd"/>
      <w:r w:rsidRPr="00721726">
        <w:rPr>
          <w:rFonts w:ascii="Times New Roman" w:hAnsi="Times New Roman" w:cs="Times New Roman"/>
          <w:sz w:val="24"/>
          <w:szCs w:val="24"/>
        </w:rPr>
        <w:t>» поставляется по магистральному трубопроводу  «</w:t>
      </w:r>
      <w:proofErr w:type="spellStart"/>
      <w:r w:rsidRPr="00721726">
        <w:rPr>
          <w:rFonts w:ascii="Times New Roman" w:hAnsi="Times New Roman" w:cs="Times New Roman"/>
          <w:sz w:val="24"/>
          <w:szCs w:val="24"/>
        </w:rPr>
        <w:t>Транснефти</w:t>
      </w:r>
      <w:proofErr w:type="spellEnd"/>
      <w:r w:rsidRPr="00721726">
        <w:rPr>
          <w:rFonts w:ascii="Times New Roman" w:hAnsi="Times New Roman" w:cs="Times New Roman"/>
          <w:sz w:val="24"/>
          <w:szCs w:val="24"/>
        </w:rPr>
        <w:t xml:space="preserve">» преимущественно на расположенные в сравнительной близости </w:t>
      </w:r>
      <w:proofErr w:type="spellStart"/>
      <w:r w:rsidRPr="00721726">
        <w:rPr>
          <w:rFonts w:ascii="Times New Roman" w:hAnsi="Times New Roman" w:cs="Times New Roman"/>
          <w:sz w:val="24"/>
          <w:szCs w:val="24"/>
        </w:rPr>
        <w:t>Ачинский</w:t>
      </w:r>
      <w:proofErr w:type="spellEnd"/>
      <w:r w:rsidRPr="00721726">
        <w:rPr>
          <w:rFonts w:ascii="Times New Roman" w:hAnsi="Times New Roman" w:cs="Times New Roman"/>
          <w:sz w:val="24"/>
          <w:szCs w:val="24"/>
        </w:rPr>
        <w:t xml:space="preserve"> и Ангарский НПЗ НК «Роснефть».  </w:t>
      </w:r>
      <w:r w:rsidRPr="00721726">
        <w:rPr>
          <w:rFonts w:ascii="Times New Roman" w:hAnsi="Times New Roman" w:cs="Times New Roman"/>
          <w:sz w:val="24"/>
          <w:szCs w:val="24"/>
        </w:rPr>
        <w:br/>
      </w:r>
      <w:r w:rsidRPr="00721726">
        <w:rPr>
          <w:rFonts w:ascii="Times New Roman" w:hAnsi="Times New Roman" w:cs="Times New Roman"/>
          <w:sz w:val="24"/>
          <w:szCs w:val="24"/>
        </w:rPr>
        <w:br/>
        <w:t xml:space="preserve">«Томскнефть» добывает до 60% от общего объема добычи нефти в Томской области. Это крупнейший налогоплательщик в регионе, обеспечивающий поступление в бюджет страны 70 </w:t>
      </w:r>
      <w:proofErr w:type="gramStart"/>
      <w:r w:rsidRPr="00721726">
        <w:rPr>
          <w:rFonts w:ascii="Times New Roman" w:hAnsi="Times New Roman" w:cs="Times New Roman"/>
          <w:sz w:val="24"/>
          <w:szCs w:val="24"/>
        </w:rPr>
        <w:t>млрд</w:t>
      </w:r>
      <w:proofErr w:type="gramEnd"/>
      <w:r w:rsidRPr="00721726">
        <w:rPr>
          <w:rFonts w:ascii="Times New Roman" w:hAnsi="Times New Roman" w:cs="Times New Roman"/>
          <w:sz w:val="24"/>
          <w:szCs w:val="24"/>
        </w:rPr>
        <w:t xml:space="preserve"> рублей. </w:t>
      </w:r>
      <w:r w:rsidRPr="00721726">
        <w:rPr>
          <w:rFonts w:ascii="Times New Roman" w:hAnsi="Times New Roman" w:cs="Times New Roman"/>
          <w:sz w:val="24"/>
          <w:szCs w:val="24"/>
        </w:rPr>
        <w:br/>
      </w:r>
      <w:r w:rsidRPr="00721726">
        <w:rPr>
          <w:rFonts w:ascii="Times New Roman" w:hAnsi="Times New Roman" w:cs="Times New Roman"/>
          <w:sz w:val="24"/>
          <w:szCs w:val="24"/>
        </w:rPr>
        <w:br/>
        <w:t xml:space="preserve">Одновременно это один из крупнейших работодателей региона, обеспечивающий более 4000 рабочих мест непосредственно на предприятии и тысячи - в сервисном блоке. В 2013 году компания внесена в реестр работодателей, гарантированно соблюдающих трудовые права работников. Сейчас «Томскнефть» содержит 13 вахтовых поселков, самые крупные из которых Пионерный, </w:t>
      </w:r>
      <w:proofErr w:type="spellStart"/>
      <w:r w:rsidRPr="00721726">
        <w:rPr>
          <w:rFonts w:ascii="Times New Roman" w:hAnsi="Times New Roman" w:cs="Times New Roman"/>
          <w:sz w:val="24"/>
          <w:szCs w:val="24"/>
        </w:rPr>
        <w:t>Вах</w:t>
      </w:r>
      <w:proofErr w:type="spellEnd"/>
      <w:r w:rsidRPr="00721726">
        <w:rPr>
          <w:rFonts w:ascii="Times New Roman" w:hAnsi="Times New Roman" w:cs="Times New Roman"/>
          <w:sz w:val="24"/>
          <w:szCs w:val="24"/>
        </w:rPr>
        <w:t xml:space="preserve">, </w:t>
      </w:r>
      <w:proofErr w:type="spellStart"/>
      <w:r w:rsidRPr="00721726">
        <w:rPr>
          <w:rFonts w:ascii="Times New Roman" w:hAnsi="Times New Roman" w:cs="Times New Roman"/>
          <w:sz w:val="24"/>
          <w:szCs w:val="24"/>
        </w:rPr>
        <w:t>Лугинецкое</w:t>
      </w:r>
      <w:proofErr w:type="spellEnd"/>
      <w:r w:rsidRPr="00721726">
        <w:rPr>
          <w:rFonts w:ascii="Times New Roman" w:hAnsi="Times New Roman" w:cs="Times New Roman"/>
          <w:sz w:val="24"/>
          <w:szCs w:val="24"/>
        </w:rPr>
        <w:t xml:space="preserve">, </w:t>
      </w:r>
      <w:proofErr w:type="spellStart"/>
      <w:r w:rsidRPr="00721726">
        <w:rPr>
          <w:rFonts w:ascii="Times New Roman" w:hAnsi="Times New Roman" w:cs="Times New Roman"/>
          <w:sz w:val="24"/>
          <w:szCs w:val="24"/>
        </w:rPr>
        <w:t>Крапивинское</w:t>
      </w:r>
      <w:proofErr w:type="spellEnd"/>
      <w:r w:rsidRPr="00721726">
        <w:rPr>
          <w:rFonts w:ascii="Times New Roman" w:hAnsi="Times New Roman" w:cs="Times New Roman"/>
          <w:sz w:val="24"/>
          <w:szCs w:val="24"/>
        </w:rPr>
        <w:t xml:space="preserve"> и </w:t>
      </w:r>
      <w:proofErr w:type="spellStart"/>
      <w:r w:rsidRPr="00721726">
        <w:rPr>
          <w:rFonts w:ascii="Times New Roman" w:hAnsi="Times New Roman" w:cs="Times New Roman"/>
          <w:sz w:val="24"/>
          <w:szCs w:val="24"/>
        </w:rPr>
        <w:t>Игол</w:t>
      </w:r>
      <w:proofErr w:type="spellEnd"/>
      <w:r w:rsidRPr="00721726">
        <w:rPr>
          <w:rFonts w:ascii="Times New Roman" w:hAnsi="Times New Roman" w:cs="Times New Roman"/>
          <w:sz w:val="24"/>
          <w:szCs w:val="24"/>
        </w:rPr>
        <w:t xml:space="preserve">, где есть все необходимое для нормального труда и отдыха людей.  </w:t>
      </w:r>
      <w:r w:rsidRPr="00721726">
        <w:rPr>
          <w:rFonts w:ascii="Times New Roman" w:hAnsi="Times New Roman" w:cs="Times New Roman"/>
          <w:sz w:val="24"/>
          <w:szCs w:val="24"/>
        </w:rPr>
        <w:br/>
      </w:r>
      <w:r w:rsidRPr="00721726">
        <w:rPr>
          <w:rFonts w:ascii="Times New Roman" w:hAnsi="Times New Roman" w:cs="Times New Roman"/>
          <w:sz w:val="24"/>
          <w:szCs w:val="24"/>
        </w:rPr>
        <w:br/>
        <w:t>Приоритетные направления развития компании — активные работы по всей территории деятельности предприятия: сохранение объемов добычи нефти на прежнем уровне, интенсивное эксплуатационное бурение, строительство объектов газовой программы.</w:t>
      </w:r>
    </w:p>
    <w:p w:rsidR="00353FFE" w:rsidRDefault="00353FFE">
      <w:pPr>
        <w:rPr>
          <w:rStyle w:val="a3"/>
        </w:rPr>
      </w:pPr>
      <w:r>
        <w:t xml:space="preserve">Источник: </w:t>
      </w:r>
      <w:hyperlink r:id="rId22" w:history="1">
        <w:r w:rsidRPr="00A81E3C">
          <w:rPr>
            <w:rStyle w:val="a3"/>
          </w:rPr>
          <w:t>https://vk.com/page-82918679_49987776</w:t>
        </w:r>
      </w:hyperlink>
    </w:p>
    <w:p w:rsidR="007C03B2" w:rsidRPr="002D2888" w:rsidRDefault="007C03B2" w:rsidP="003F5292">
      <w:pPr>
        <w:spacing w:before="100" w:beforeAutospacing="1" w:after="100" w:afterAutospacing="1" w:line="240" w:lineRule="auto"/>
        <w:jc w:val="both"/>
        <w:rPr>
          <w:rFonts w:ascii="Times New Roman" w:hAnsi="Times New Roman" w:cs="Times New Roman"/>
          <w:sz w:val="24"/>
          <w:szCs w:val="24"/>
        </w:rPr>
      </w:pPr>
      <w:r w:rsidRPr="002D2888">
        <w:rPr>
          <w:rFonts w:ascii="Times New Roman" w:hAnsi="Times New Roman" w:cs="Times New Roman"/>
          <w:sz w:val="24"/>
          <w:szCs w:val="24"/>
        </w:rPr>
        <w:t xml:space="preserve">При эксплуатации месторождений «Томскнефть» делает ставку на полномасштабное бурение, реализацию экономически обоснованных проектов и грамотные геолого-технические мероприятия, такие как </w:t>
      </w:r>
      <w:proofErr w:type="spellStart"/>
      <w:r w:rsidRPr="002D2888">
        <w:rPr>
          <w:rFonts w:ascii="Times New Roman" w:hAnsi="Times New Roman" w:cs="Times New Roman"/>
          <w:sz w:val="24"/>
          <w:szCs w:val="24"/>
        </w:rPr>
        <w:t>зарезка</w:t>
      </w:r>
      <w:proofErr w:type="spellEnd"/>
      <w:r w:rsidRPr="002D2888">
        <w:rPr>
          <w:rFonts w:ascii="Times New Roman" w:hAnsi="Times New Roman" w:cs="Times New Roman"/>
          <w:sz w:val="24"/>
          <w:szCs w:val="24"/>
        </w:rPr>
        <w:t xml:space="preserve"> боковых стволов, многостадийный </w:t>
      </w:r>
      <w:proofErr w:type="spellStart"/>
      <w:r w:rsidRPr="002D2888">
        <w:rPr>
          <w:rFonts w:ascii="Times New Roman" w:hAnsi="Times New Roman" w:cs="Times New Roman"/>
          <w:sz w:val="24"/>
          <w:szCs w:val="24"/>
        </w:rPr>
        <w:t>гидроразрыв</w:t>
      </w:r>
      <w:proofErr w:type="spellEnd"/>
      <w:r w:rsidRPr="002D2888">
        <w:rPr>
          <w:rFonts w:ascii="Times New Roman" w:hAnsi="Times New Roman" w:cs="Times New Roman"/>
          <w:sz w:val="24"/>
          <w:szCs w:val="24"/>
        </w:rPr>
        <w:t xml:space="preserve"> пласта, повышение </w:t>
      </w:r>
      <w:proofErr w:type="spellStart"/>
      <w:r w:rsidRPr="002D2888">
        <w:rPr>
          <w:rFonts w:ascii="Times New Roman" w:hAnsi="Times New Roman" w:cs="Times New Roman"/>
          <w:sz w:val="24"/>
          <w:szCs w:val="24"/>
        </w:rPr>
        <w:t>нефтеотдачи</w:t>
      </w:r>
      <w:proofErr w:type="spellEnd"/>
      <w:r w:rsidRPr="002D2888">
        <w:rPr>
          <w:rFonts w:ascii="Times New Roman" w:hAnsi="Times New Roman" w:cs="Times New Roman"/>
          <w:sz w:val="24"/>
          <w:szCs w:val="24"/>
        </w:rPr>
        <w:t xml:space="preserve"> за счет удачных инженерно-технологических решений, а также ввод новых месторождений.</w:t>
      </w:r>
      <w:r w:rsidRPr="002D2888">
        <w:rPr>
          <w:rFonts w:ascii="Times New Roman" w:hAnsi="Times New Roman" w:cs="Times New Roman"/>
          <w:sz w:val="24"/>
          <w:szCs w:val="24"/>
        </w:rPr>
        <w:br/>
        <w:t>Предприятие находится под управлением ПАО «НК «Роснефть» и ПАО «Газпром нефть» на паритетных условиях.</w:t>
      </w:r>
    </w:p>
    <w:p w:rsidR="007C03B2" w:rsidRDefault="007C03B2" w:rsidP="0099192B">
      <w:pPr>
        <w:spacing w:before="100" w:beforeAutospacing="1" w:after="100" w:afterAutospacing="1" w:line="240" w:lineRule="auto"/>
      </w:pPr>
      <w:r>
        <w:lastRenderedPageBreak/>
        <w:t xml:space="preserve">Источник: </w:t>
      </w:r>
      <w:hyperlink r:id="rId23" w:history="1">
        <w:r w:rsidRPr="0040034D">
          <w:rPr>
            <w:rStyle w:val="a3"/>
          </w:rPr>
          <w:t>http://gt.tomsk.ru/tag/tomskneft/</w:t>
        </w:r>
      </w:hyperlink>
    </w:p>
    <w:p w:rsidR="0099192B" w:rsidRPr="0099192B" w:rsidRDefault="0099192B" w:rsidP="0099192B">
      <w:pPr>
        <w:spacing w:before="100" w:beforeAutospacing="1" w:after="100" w:afterAutospacing="1" w:line="240" w:lineRule="auto"/>
        <w:rPr>
          <w:rFonts w:ascii="Segoe UI" w:eastAsia="Times New Roman" w:hAnsi="Segoe UI" w:cs="Segoe UI"/>
          <w:color w:val="444444"/>
          <w:sz w:val="20"/>
          <w:szCs w:val="20"/>
          <w:lang w:eastAsia="ru-RU"/>
        </w:rPr>
      </w:pPr>
      <w:r w:rsidRPr="0099192B">
        <w:rPr>
          <w:rFonts w:ascii="Calibri" w:eastAsia="Times New Roman" w:hAnsi="Calibri" w:cs="Segoe UI"/>
          <w:color w:val="000000"/>
          <w:sz w:val="24"/>
          <w:szCs w:val="24"/>
          <w:lang w:eastAsia="ru-RU"/>
        </w:rPr>
        <w:t xml:space="preserve">Основная зона, где ведутся работы – это левобережье Оби в Томской области. </w:t>
      </w:r>
    </w:p>
    <w:p w:rsidR="0099192B" w:rsidRPr="0099192B" w:rsidRDefault="0099192B" w:rsidP="0099192B">
      <w:pPr>
        <w:spacing w:before="100" w:beforeAutospacing="1" w:after="100" w:afterAutospacing="1" w:line="240" w:lineRule="auto"/>
        <w:rPr>
          <w:rFonts w:ascii="Segoe UI" w:eastAsia="Times New Roman" w:hAnsi="Segoe UI" w:cs="Segoe UI"/>
          <w:color w:val="444444"/>
          <w:sz w:val="20"/>
          <w:szCs w:val="20"/>
          <w:lang w:eastAsia="ru-RU"/>
        </w:rPr>
      </w:pPr>
      <w:r w:rsidRPr="0099192B">
        <w:rPr>
          <w:rFonts w:ascii="Calibri" w:eastAsia="Times New Roman" w:hAnsi="Calibri" w:cs="Segoe UI"/>
          <w:noProof/>
          <w:color w:val="000000"/>
          <w:sz w:val="24"/>
          <w:szCs w:val="24"/>
          <w:lang w:eastAsia="ru-RU"/>
        </w:rPr>
        <w:drawing>
          <wp:inline distT="0" distB="0" distL="0" distR="0" wp14:anchorId="1A1BC416" wp14:editId="363E4633">
            <wp:extent cx="5897239" cy="2989691"/>
            <wp:effectExtent l="0" t="0" r="8890" b="1270"/>
            <wp:docPr id="1" name="Рисунок 1" descr="http://www.tomskneft.ru/i/content/311/pagecontent/IMG_976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tomskneft.ru/i/content/311/pagecontent/IMG_9769.JP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896884" cy="2989511"/>
                    </a:xfrm>
                    <a:prstGeom prst="rect">
                      <a:avLst/>
                    </a:prstGeom>
                    <a:noFill/>
                    <a:ln>
                      <a:noFill/>
                    </a:ln>
                  </pic:spPr>
                </pic:pic>
              </a:graphicData>
            </a:graphic>
          </wp:inline>
        </w:drawing>
      </w:r>
    </w:p>
    <w:p w:rsidR="0099192B" w:rsidRPr="0099192B" w:rsidRDefault="0099192B" w:rsidP="0099192B">
      <w:pPr>
        <w:spacing w:before="100" w:beforeAutospacing="1" w:after="100" w:afterAutospacing="1" w:line="240" w:lineRule="auto"/>
        <w:rPr>
          <w:rFonts w:ascii="Segoe UI" w:eastAsia="Times New Roman" w:hAnsi="Segoe UI" w:cs="Segoe UI"/>
          <w:color w:val="444444"/>
          <w:sz w:val="20"/>
          <w:szCs w:val="20"/>
          <w:lang w:eastAsia="ru-RU"/>
        </w:rPr>
      </w:pPr>
      <w:r w:rsidRPr="0099192B">
        <w:rPr>
          <w:rFonts w:ascii="Calibri" w:eastAsia="Times New Roman" w:hAnsi="Calibri" w:cs="Segoe UI"/>
          <w:b/>
          <w:bCs/>
          <w:color w:val="000000"/>
          <w:sz w:val="24"/>
          <w:szCs w:val="24"/>
          <w:lang w:eastAsia="ru-RU"/>
        </w:rPr>
        <w:t>ОСОБЕННОСТИ ГЕОГРАФИИ</w:t>
      </w:r>
      <w:r w:rsidRPr="0099192B">
        <w:rPr>
          <w:rFonts w:ascii="Calibri" w:eastAsia="Times New Roman" w:hAnsi="Calibri" w:cs="Segoe UI"/>
          <w:color w:val="000000"/>
          <w:sz w:val="24"/>
          <w:szCs w:val="24"/>
          <w:lang w:eastAsia="ru-RU"/>
        </w:rPr>
        <w:t xml:space="preserve"> </w:t>
      </w:r>
    </w:p>
    <w:p w:rsidR="0099192B" w:rsidRPr="0099192B" w:rsidRDefault="0099192B" w:rsidP="0099192B">
      <w:pPr>
        <w:spacing w:before="100" w:beforeAutospacing="1" w:after="100" w:afterAutospacing="1" w:line="240" w:lineRule="auto"/>
        <w:rPr>
          <w:rFonts w:ascii="Calibri" w:eastAsia="Times New Roman" w:hAnsi="Calibri" w:cs="Segoe UI"/>
          <w:color w:val="000000"/>
          <w:sz w:val="24"/>
          <w:szCs w:val="24"/>
          <w:lang w:eastAsia="ru-RU"/>
        </w:rPr>
      </w:pPr>
      <w:r w:rsidRPr="0099192B">
        <w:rPr>
          <w:rFonts w:ascii="Calibri" w:eastAsia="Times New Roman" w:hAnsi="Calibri" w:cs="Times New Roman"/>
          <w:color w:val="000000"/>
          <w:sz w:val="24"/>
          <w:szCs w:val="24"/>
          <w:lang w:eastAsia="ru-RU"/>
        </w:rPr>
        <w:t xml:space="preserve">Если говорить об особенности географии работ АО «Томскнефть» ВНК, то это очень большая разбросанность месторождений. Территория деятельности томских нефтяников составляет более 42 тысяч кв. км, а площадь лицензионных участков - свыше 21 тысяч кв. км. Месторождения находятся в труднодоступных Васюганских болотах и на неосвоенных землях. Базовый город - Стрежевой, с населением около 42 тысяч человек. </w:t>
      </w:r>
    </w:p>
    <w:p w:rsidR="0099192B" w:rsidRPr="0099192B" w:rsidRDefault="0099192B" w:rsidP="0099192B">
      <w:pPr>
        <w:spacing w:after="0" w:line="240" w:lineRule="auto"/>
        <w:rPr>
          <w:rFonts w:ascii="Calibri" w:eastAsia="Times New Roman" w:hAnsi="Calibri" w:cs="Segoe UI"/>
          <w:color w:val="000000"/>
          <w:sz w:val="24"/>
          <w:szCs w:val="24"/>
          <w:lang w:eastAsia="ru-RU"/>
        </w:rPr>
      </w:pPr>
      <w:r w:rsidRPr="0099192B">
        <w:rPr>
          <w:rFonts w:ascii="Calibri" w:eastAsia="Times New Roman" w:hAnsi="Calibri" w:cs="Segoe UI"/>
          <w:b/>
          <w:bCs/>
          <w:color w:val="000000"/>
          <w:sz w:val="24"/>
          <w:szCs w:val="24"/>
          <w:lang w:eastAsia="ru-RU"/>
        </w:rPr>
        <w:t>ОСНОВНЫЕ ПОКАЗАТЕЛИ</w:t>
      </w:r>
      <w:r w:rsidRPr="0099192B">
        <w:rPr>
          <w:rFonts w:ascii="Calibri" w:eastAsia="Times New Roman" w:hAnsi="Calibri" w:cs="Segoe UI"/>
          <w:color w:val="000000"/>
          <w:sz w:val="24"/>
          <w:szCs w:val="24"/>
          <w:lang w:eastAsia="ru-RU"/>
        </w:rPr>
        <w:t xml:space="preserve"> </w:t>
      </w:r>
    </w:p>
    <w:p w:rsidR="0099192B" w:rsidRPr="0099192B" w:rsidRDefault="0099192B" w:rsidP="0099192B">
      <w:pPr>
        <w:spacing w:after="0" w:line="240" w:lineRule="auto"/>
        <w:rPr>
          <w:rFonts w:ascii="Segoe UI" w:eastAsia="Times New Roman" w:hAnsi="Segoe UI" w:cs="Segoe UI"/>
          <w:color w:val="444444"/>
          <w:sz w:val="20"/>
          <w:szCs w:val="20"/>
          <w:lang w:eastAsia="ru-RU"/>
        </w:rPr>
      </w:pPr>
      <w:r w:rsidRPr="0099192B">
        <w:rPr>
          <w:rFonts w:ascii="Calibri" w:eastAsia="Times New Roman" w:hAnsi="Calibri" w:cs="Segoe UI"/>
          <w:color w:val="000000"/>
          <w:sz w:val="24"/>
          <w:szCs w:val="24"/>
          <w:lang w:eastAsia="ru-RU"/>
        </w:rPr>
        <w:t>Сегодня «Томскнефть» представляет собой уникальный синтез. Поскольку акционерами предприятия являются две мощнейшие государственные компании России (ПАО «НК «Роснефть» и ПАО «Газпром нефть»), оно может привлекать научный и производственный потенциал сразу с нескольких сторон. Это обстоятельство является ключевым фактором устойчивости АО «Томскнефть» ВНК и снижает инвестиционные риски, неизбежно возникающие при реализации крупномасштабных долгосрочных проектов. «Томскнефть» является владельцем 25 лицензий на геологическое изучение, разведку и добычу углеводородного сырья на территории Томской области и 7 лицензий - в ХМАО-Югре. Кроме того, компания является агентом по разработке трех лицензионных участков «Роснефти». На 01.06.2018 эксплуатационный фонд «</w:t>
      </w:r>
      <w:proofErr w:type="spellStart"/>
      <w:r w:rsidRPr="0099192B">
        <w:rPr>
          <w:rFonts w:ascii="Calibri" w:eastAsia="Times New Roman" w:hAnsi="Calibri" w:cs="Segoe UI"/>
          <w:color w:val="000000"/>
          <w:sz w:val="24"/>
          <w:szCs w:val="24"/>
          <w:lang w:eastAsia="ru-RU"/>
        </w:rPr>
        <w:t>Томскнефти</w:t>
      </w:r>
      <w:proofErr w:type="spellEnd"/>
      <w:r w:rsidRPr="0099192B">
        <w:rPr>
          <w:rFonts w:ascii="Calibri" w:eastAsia="Times New Roman" w:hAnsi="Calibri" w:cs="Segoe UI"/>
          <w:color w:val="000000"/>
          <w:sz w:val="24"/>
          <w:szCs w:val="24"/>
          <w:lang w:eastAsia="ru-RU"/>
        </w:rPr>
        <w:t>» составляет 3125 скважин. Добыча осуществляется на территории Томской области и ХМАО (</w:t>
      </w:r>
      <w:proofErr w:type="spellStart"/>
      <w:r w:rsidRPr="0099192B">
        <w:rPr>
          <w:rFonts w:ascii="Calibri" w:eastAsia="Times New Roman" w:hAnsi="Calibri" w:cs="Segoe UI"/>
          <w:color w:val="000000"/>
          <w:sz w:val="24"/>
          <w:szCs w:val="24"/>
          <w:lang w:eastAsia="ru-RU"/>
        </w:rPr>
        <w:t>Нижневартовский</w:t>
      </w:r>
      <w:proofErr w:type="spellEnd"/>
      <w:r w:rsidRPr="0099192B">
        <w:rPr>
          <w:rFonts w:ascii="Calibri" w:eastAsia="Times New Roman" w:hAnsi="Calibri" w:cs="Segoe UI"/>
          <w:color w:val="000000"/>
          <w:sz w:val="24"/>
          <w:szCs w:val="24"/>
          <w:lang w:eastAsia="ru-RU"/>
        </w:rPr>
        <w:t xml:space="preserve"> и </w:t>
      </w:r>
      <w:proofErr w:type="spellStart"/>
      <w:r w:rsidRPr="0099192B">
        <w:rPr>
          <w:rFonts w:ascii="Calibri" w:eastAsia="Times New Roman" w:hAnsi="Calibri" w:cs="Segoe UI"/>
          <w:color w:val="000000"/>
          <w:sz w:val="24"/>
          <w:szCs w:val="24"/>
          <w:lang w:eastAsia="ru-RU"/>
        </w:rPr>
        <w:t>Сургутский</w:t>
      </w:r>
      <w:proofErr w:type="spellEnd"/>
      <w:r w:rsidRPr="0099192B">
        <w:rPr>
          <w:rFonts w:ascii="Calibri" w:eastAsia="Times New Roman" w:hAnsi="Calibri" w:cs="Segoe UI"/>
          <w:color w:val="000000"/>
          <w:sz w:val="24"/>
          <w:szCs w:val="24"/>
          <w:lang w:eastAsia="ru-RU"/>
        </w:rPr>
        <w:t xml:space="preserve"> районы). В целом только за последние три года (с 2015 по 2017) Обществом добыто около 28,8 </w:t>
      </w:r>
      <w:proofErr w:type="gramStart"/>
      <w:r w:rsidRPr="0099192B">
        <w:rPr>
          <w:rFonts w:ascii="Calibri" w:eastAsia="Times New Roman" w:hAnsi="Calibri" w:cs="Segoe UI"/>
          <w:color w:val="000000"/>
          <w:sz w:val="24"/>
          <w:szCs w:val="24"/>
          <w:lang w:eastAsia="ru-RU"/>
        </w:rPr>
        <w:t>млн</w:t>
      </w:r>
      <w:proofErr w:type="gramEnd"/>
      <w:r w:rsidRPr="0099192B">
        <w:rPr>
          <w:rFonts w:ascii="Calibri" w:eastAsia="Times New Roman" w:hAnsi="Calibri" w:cs="Segoe UI"/>
          <w:color w:val="000000"/>
          <w:sz w:val="24"/>
          <w:szCs w:val="24"/>
          <w:lang w:eastAsia="ru-RU"/>
        </w:rPr>
        <w:t xml:space="preserve"> тонн нефти и более 6 млрд кубометров газа.</w:t>
      </w:r>
      <w:r w:rsidRPr="0099192B">
        <w:rPr>
          <w:rFonts w:ascii="Segoe UI" w:eastAsia="Times New Roman" w:hAnsi="Segoe UI" w:cs="Segoe UI"/>
          <w:color w:val="444444"/>
          <w:sz w:val="20"/>
          <w:szCs w:val="20"/>
          <w:lang w:eastAsia="ru-RU"/>
        </w:rPr>
        <w:t xml:space="preserve"> </w:t>
      </w:r>
    </w:p>
    <w:p w:rsidR="0099192B" w:rsidRPr="0099192B" w:rsidRDefault="0099192B" w:rsidP="0099192B">
      <w:pPr>
        <w:spacing w:before="100" w:beforeAutospacing="1" w:after="100" w:afterAutospacing="1" w:line="240" w:lineRule="auto"/>
        <w:rPr>
          <w:rFonts w:ascii="Segoe UI" w:eastAsia="Times New Roman" w:hAnsi="Segoe UI" w:cs="Segoe UI"/>
          <w:color w:val="444444"/>
          <w:sz w:val="20"/>
          <w:szCs w:val="20"/>
          <w:lang w:eastAsia="ru-RU"/>
        </w:rPr>
      </w:pPr>
      <w:r w:rsidRPr="0099192B">
        <w:rPr>
          <w:rFonts w:ascii="Segoe UI" w:eastAsia="Times New Roman" w:hAnsi="Segoe UI" w:cs="Segoe UI"/>
          <w:color w:val="444444"/>
          <w:sz w:val="20"/>
          <w:szCs w:val="20"/>
          <w:lang w:eastAsia="ru-RU"/>
        </w:rPr>
        <w:t> </w:t>
      </w:r>
    </w:p>
    <w:p w:rsidR="0099192B" w:rsidRPr="0099192B" w:rsidRDefault="0099192B" w:rsidP="0099192B">
      <w:pPr>
        <w:spacing w:before="100" w:beforeAutospacing="1" w:after="100" w:afterAutospacing="1" w:line="240" w:lineRule="auto"/>
        <w:rPr>
          <w:rFonts w:ascii="Segoe UI" w:eastAsia="Times New Roman" w:hAnsi="Segoe UI" w:cs="Segoe UI"/>
          <w:color w:val="444444"/>
          <w:sz w:val="20"/>
          <w:szCs w:val="20"/>
          <w:lang w:eastAsia="ru-RU"/>
        </w:rPr>
      </w:pPr>
      <w:r w:rsidRPr="0099192B">
        <w:rPr>
          <w:rFonts w:ascii="Calibri" w:eastAsia="Times New Roman" w:hAnsi="Calibri" w:cs="Segoe UI"/>
          <w:noProof/>
          <w:color w:val="000000"/>
          <w:sz w:val="24"/>
          <w:szCs w:val="24"/>
          <w:lang w:eastAsia="ru-RU"/>
        </w:rPr>
        <w:lastRenderedPageBreak/>
        <w:drawing>
          <wp:inline distT="0" distB="0" distL="0" distR="0" wp14:anchorId="403B4D07" wp14:editId="3E06CC5A">
            <wp:extent cx="5554011" cy="3702794"/>
            <wp:effectExtent l="0" t="0" r="8890" b="0"/>
            <wp:docPr id="2" name="Рисунок 2" descr="http://www.tomskneft.ru/i/content/311/pagecontent/ES7A394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tomskneft.ru/i/content/311/pagecontent/ES7A3944.JPG"/>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557450" cy="3705087"/>
                    </a:xfrm>
                    <a:prstGeom prst="rect">
                      <a:avLst/>
                    </a:prstGeom>
                    <a:noFill/>
                    <a:ln>
                      <a:noFill/>
                    </a:ln>
                  </pic:spPr>
                </pic:pic>
              </a:graphicData>
            </a:graphic>
          </wp:inline>
        </w:drawing>
      </w:r>
    </w:p>
    <w:p w:rsidR="0099192B" w:rsidRPr="0099192B" w:rsidRDefault="0099192B" w:rsidP="0099192B">
      <w:pPr>
        <w:spacing w:before="100" w:beforeAutospacing="1" w:after="100" w:afterAutospacing="1" w:line="240" w:lineRule="auto"/>
        <w:rPr>
          <w:rFonts w:ascii="Segoe UI" w:eastAsia="Times New Roman" w:hAnsi="Segoe UI" w:cs="Segoe UI"/>
          <w:color w:val="444444"/>
          <w:sz w:val="20"/>
          <w:szCs w:val="20"/>
          <w:lang w:eastAsia="ru-RU"/>
        </w:rPr>
      </w:pPr>
      <w:r w:rsidRPr="0099192B">
        <w:rPr>
          <w:rFonts w:ascii="Calibri" w:eastAsia="Times New Roman" w:hAnsi="Calibri" w:cs="Segoe UI"/>
          <w:color w:val="000000"/>
          <w:sz w:val="24"/>
          <w:szCs w:val="24"/>
          <w:lang w:eastAsia="ru-RU"/>
        </w:rPr>
        <w:t xml:space="preserve">В этот период АО «Томскнефть» ВНК обеспечило строительство и ввод 370 новых добывающих скважин, пробурив 1 </w:t>
      </w:r>
      <w:proofErr w:type="gramStart"/>
      <w:r w:rsidRPr="0099192B">
        <w:rPr>
          <w:rFonts w:ascii="Calibri" w:eastAsia="Times New Roman" w:hAnsi="Calibri" w:cs="Segoe UI"/>
          <w:color w:val="000000"/>
          <w:sz w:val="24"/>
          <w:szCs w:val="24"/>
          <w:lang w:eastAsia="ru-RU"/>
        </w:rPr>
        <w:t>млн</w:t>
      </w:r>
      <w:proofErr w:type="gramEnd"/>
      <w:r w:rsidRPr="0099192B">
        <w:rPr>
          <w:rFonts w:ascii="Calibri" w:eastAsia="Times New Roman" w:hAnsi="Calibri" w:cs="Segoe UI"/>
          <w:color w:val="000000"/>
          <w:sz w:val="24"/>
          <w:szCs w:val="24"/>
          <w:lang w:eastAsia="ru-RU"/>
        </w:rPr>
        <w:t xml:space="preserve"> 482 тыс. метров породы. Свыше 140 скважин построено методом </w:t>
      </w:r>
      <w:proofErr w:type="spellStart"/>
      <w:r w:rsidRPr="0099192B">
        <w:rPr>
          <w:rFonts w:ascii="Calibri" w:eastAsia="Times New Roman" w:hAnsi="Calibri" w:cs="Segoe UI"/>
          <w:color w:val="000000"/>
          <w:sz w:val="24"/>
          <w:szCs w:val="24"/>
          <w:lang w:eastAsia="ru-RU"/>
        </w:rPr>
        <w:t>зарезки</w:t>
      </w:r>
      <w:proofErr w:type="spellEnd"/>
      <w:r w:rsidRPr="0099192B">
        <w:rPr>
          <w:rFonts w:ascii="Calibri" w:eastAsia="Times New Roman" w:hAnsi="Calibri" w:cs="Segoe UI"/>
          <w:color w:val="000000"/>
          <w:sz w:val="24"/>
          <w:szCs w:val="24"/>
          <w:lang w:eastAsia="ru-RU"/>
        </w:rPr>
        <w:t xml:space="preserve"> боковых стволов. Значительно выросла доля горизонтальных скважин: с 10 процентов от всех введенных в 2015 году до 62 процентов в 2018-м.</w:t>
      </w:r>
    </w:p>
    <w:p w:rsidR="0099192B" w:rsidRPr="0099192B" w:rsidRDefault="0099192B" w:rsidP="0099192B">
      <w:pPr>
        <w:spacing w:before="100" w:beforeAutospacing="1" w:after="100" w:afterAutospacing="1" w:line="240" w:lineRule="auto"/>
        <w:rPr>
          <w:rFonts w:ascii="Segoe UI" w:eastAsia="Times New Roman" w:hAnsi="Segoe UI" w:cs="Segoe UI"/>
          <w:color w:val="444444"/>
          <w:sz w:val="20"/>
          <w:szCs w:val="20"/>
          <w:lang w:eastAsia="ru-RU"/>
        </w:rPr>
      </w:pPr>
      <w:r w:rsidRPr="0099192B">
        <w:rPr>
          <w:rFonts w:ascii="Calibri" w:eastAsia="Times New Roman" w:hAnsi="Calibri" w:cs="Times New Roman"/>
          <w:color w:val="000000"/>
          <w:sz w:val="24"/>
          <w:szCs w:val="24"/>
          <w:lang w:eastAsia="ru-RU"/>
        </w:rPr>
        <w:t xml:space="preserve">Стала чаще применяться технология многостадийного </w:t>
      </w:r>
      <w:proofErr w:type="spellStart"/>
      <w:r w:rsidRPr="0099192B">
        <w:rPr>
          <w:rFonts w:ascii="Calibri" w:eastAsia="Times New Roman" w:hAnsi="Calibri" w:cs="Times New Roman"/>
          <w:color w:val="000000"/>
          <w:sz w:val="24"/>
          <w:szCs w:val="24"/>
          <w:lang w:eastAsia="ru-RU"/>
        </w:rPr>
        <w:t>гидроразрыва</w:t>
      </w:r>
      <w:proofErr w:type="spellEnd"/>
      <w:r w:rsidRPr="0099192B">
        <w:rPr>
          <w:rFonts w:ascii="Calibri" w:eastAsia="Times New Roman" w:hAnsi="Calibri" w:cs="Times New Roman"/>
          <w:color w:val="000000"/>
          <w:sz w:val="24"/>
          <w:szCs w:val="24"/>
          <w:lang w:eastAsia="ru-RU"/>
        </w:rPr>
        <w:t xml:space="preserve"> пласта на горизонтальных </w:t>
      </w:r>
      <w:proofErr w:type="gramStart"/>
      <w:r w:rsidRPr="0099192B">
        <w:rPr>
          <w:rFonts w:ascii="Calibri" w:eastAsia="Times New Roman" w:hAnsi="Calibri" w:cs="Times New Roman"/>
          <w:color w:val="000000"/>
          <w:sz w:val="24"/>
          <w:szCs w:val="24"/>
          <w:lang w:eastAsia="ru-RU"/>
        </w:rPr>
        <w:t>скважинах</w:t>
      </w:r>
      <w:proofErr w:type="gramEnd"/>
      <w:r w:rsidRPr="0099192B">
        <w:rPr>
          <w:rFonts w:ascii="Calibri" w:eastAsia="Times New Roman" w:hAnsi="Calibri" w:cs="Times New Roman"/>
          <w:color w:val="000000"/>
          <w:sz w:val="24"/>
          <w:szCs w:val="24"/>
          <w:lang w:eastAsia="ru-RU"/>
        </w:rPr>
        <w:t xml:space="preserve">. С 2015 по 2017 годы пробурено 47 скважин с МГРП. Еще 13 МГРП выполнено через гидропескоструйную перфорацию. Ставку на эту технологию нефтяники делают не случайно. За счёт многостадийного </w:t>
      </w:r>
      <w:proofErr w:type="spellStart"/>
      <w:r w:rsidRPr="0099192B">
        <w:rPr>
          <w:rFonts w:ascii="Calibri" w:eastAsia="Times New Roman" w:hAnsi="Calibri" w:cs="Times New Roman"/>
          <w:color w:val="000000"/>
          <w:sz w:val="24"/>
          <w:szCs w:val="24"/>
          <w:lang w:eastAsia="ru-RU"/>
        </w:rPr>
        <w:t>гидроразрыва</w:t>
      </w:r>
      <w:proofErr w:type="spellEnd"/>
      <w:r w:rsidRPr="0099192B">
        <w:rPr>
          <w:rFonts w:ascii="Calibri" w:eastAsia="Times New Roman" w:hAnsi="Calibri" w:cs="Times New Roman"/>
          <w:color w:val="000000"/>
          <w:sz w:val="24"/>
          <w:szCs w:val="24"/>
          <w:lang w:eastAsia="ru-RU"/>
        </w:rPr>
        <w:t xml:space="preserve"> пласта увеличивается связь скважины с системой естественных трещин и с зонами повышенной проницаемости, расширяется область пласта, кратно повышается дебит. В этот период бурение охватило практически все месторождения и все регионы: Васюганский, </w:t>
      </w:r>
      <w:proofErr w:type="spellStart"/>
      <w:r w:rsidRPr="0099192B">
        <w:rPr>
          <w:rFonts w:ascii="Calibri" w:eastAsia="Times New Roman" w:hAnsi="Calibri" w:cs="Times New Roman"/>
          <w:color w:val="000000"/>
          <w:sz w:val="24"/>
          <w:szCs w:val="24"/>
          <w:lang w:eastAsia="ru-RU"/>
        </w:rPr>
        <w:t>Лугинецкий</w:t>
      </w:r>
      <w:proofErr w:type="spellEnd"/>
      <w:r w:rsidRPr="0099192B">
        <w:rPr>
          <w:rFonts w:ascii="Calibri" w:eastAsia="Times New Roman" w:hAnsi="Calibri" w:cs="Times New Roman"/>
          <w:color w:val="000000"/>
          <w:sz w:val="24"/>
          <w:szCs w:val="24"/>
          <w:lang w:eastAsia="ru-RU"/>
        </w:rPr>
        <w:t>, Стрежевской.</w:t>
      </w:r>
    </w:p>
    <w:p w:rsidR="0099192B" w:rsidRPr="0099192B" w:rsidRDefault="0099192B" w:rsidP="0099192B">
      <w:pPr>
        <w:spacing w:after="0" w:line="240" w:lineRule="auto"/>
        <w:rPr>
          <w:rFonts w:ascii="Segoe UI" w:eastAsia="Times New Roman" w:hAnsi="Segoe UI" w:cs="Segoe UI"/>
          <w:color w:val="444444"/>
          <w:sz w:val="20"/>
          <w:szCs w:val="20"/>
          <w:lang w:eastAsia="ru-RU"/>
        </w:rPr>
      </w:pPr>
      <w:r w:rsidRPr="0099192B">
        <w:rPr>
          <w:rFonts w:ascii="Calibri" w:eastAsia="Times New Roman" w:hAnsi="Calibri" w:cs="Segoe UI"/>
          <w:color w:val="000000"/>
          <w:sz w:val="24"/>
          <w:szCs w:val="24"/>
          <w:lang w:eastAsia="ru-RU"/>
        </w:rPr>
        <w:t xml:space="preserve">АО «Томскнефть» ВНК уделяет особое внимание программе утилизации попутного газа, что позволяет не только получать собственную электроэнергию, но и сохранять экологическое благополучие регионов. В 2017 году выполнен капитальный ремонт </w:t>
      </w:r>
      <w:proofErr w:type="spellStart"/>
      <w:r w:rsidRPr="0099192B">
        <w:rPr>
          <w:rFonts w:ascii="Calibri" w:eastAsia="Times New Roman" w:hAnsi="Calibri" w:cs="Segoe UI"/>
          <w:color w:val="000000"/>
          <w:sz w:val="24"/>
          <w:szCs w:val="24"/>
          <w:lang w:eastAsia="ru-RU"/>
        </w:rPr>
        <w:t>шламонакопителей</w:t>
      </w:r>
      <w:proofErr w:type="spellEnd"/>
      <w:r w:rsidRPr="0099192B">
        <w:rPr>
          <w:rFonts w:ascii="Calibri" w:eastAsia="Times New Roman" w:hAnsi="Calibri" w:cs="Segoe UI"/>
          <w:color w:val="000000"/>
          <w:sz w:val="24"/>
          <w:szCs w:val="24"/>
          <w:lang w:eastAsia="ru-RU"/>
        </w:rPr>
        <w:t xml:space="preserve"> </w:t>
      </w:r>
      <w:proofErr w:type="spellStart"/>
      <w:r w:rsidRPr="0099192B">
        <w:rPr>
          <w:rFonts w:ascii="Calibri" w:eastAsia="Times New Roman" w:hAnsi="Calibri" w:cs="Segoe UI"/>
          <w:color w:val="000000"/>
          <w:sz w:val="24"/>
          <w:szCs w:val="24"/>
          <w:lang w:eastAsia="ru-RU"/>
        </w:rPr>
        <w:t>нефтешламов</w:t>
      </w:r>
      <w:proofErr w:type="spellEnd"/>
      <w:r w:rsidRPr="0099192B">
        <w:rPr>
          <w:rFonts w:ascii="Calibri" w:eastAsia="Times New Roman" w:hAnsi="Calibri" w:cs="Segoe UI"/>
          <w:color w:val="000000"/>
          <w:sz w:val="24"/>
          <w:szCs w:val="24"/>
          <w:lang w:eastAsia="ru-RU"/>
        </w:rPr>
        <w:t xml:space="preserve"> на </w:t>
      </w:r>
      <w:proofErr w:type="spellStart"/>
      <w:r w:rsidRPr="0099192B">
        <w:rPr>
          <w:rFonts w:ascii="Calibri" w:eastAsia="Times New Roman" w:hAnsi="Calibri" w:cs="Segoe UI"/>
          <w:color w:val="000000"/>
          <w:sz w:val="24"/>
          <w:szCs w:val="24"/>
          <w:lang w:eastAsia="ru-RU"/>
        </w:rPr>
        <w:t>Лугинецком</w:t>
      </w:r>
      <w:proofErr w:type="spellEnd"/>
      <w:r w:rsidRPr="0099192B">
        <w:rPr>
          <w:rFonts w:ascii="Calibri" w:eastAsia="Times New Roman" w:hAnsi="Calibri" w:cs="Segoe UI"/>
          <w:color w:val="000000"/>
          <w:sz w:val="24"/>
          <w:szCs w:val="24"/>
          <w:lang w:eastAsia="ru-RU"/>
        </w:rPr>
        <w:t xml:space="preserve"> и Советском месторождениях. На объектах Общества организован раздельный сбор пластиковой тары из-под бутилированной питьевой воды для передачи специализированным организациям для дальнейшей утилизации. Достроено здание опорного пункта пожаротушения в поселке Пионерном. За счет ввода объектов газовой программы объем вредных выбросов в атмосферу сокращен на 14 тысяч тонн. </w:t>
      </w:r>
    </w:p>
    <w:p w:rsidR="0099192B" w:rsidRPr="0099192B" w:rsidRDefault="0099192B" w:rsidP="0099192B">
      <w:pPr>
        <w:spacing w:after="0" w:line="240" w:lineRule="auto"/>
        <w:rPr>
          <w:rFonts w:ascii="Segoe UI" w:eastAsia="Times New Roman" w:hAnsi="Segoe UI" w:cs="Segoe UI"/>
          <w:color w:val="444444"/>
          <w:sz w:val="20"/>
          <w:szCs w:val="20"/>
          <w:lang w:eastAsia="ru-RU"/>
        </w:rPr>
      </w:pPr>
    </w:p>
    <w:p w:rsidR="0099192B" w:rsidRPr="0099192B" w:rsidRDefault="0099192B" w:rsidP="0099192B">
      <w:pPr>
        <w:spacing w:after="0" w:line="240" w:lineRule="auto"/>
        <w:rPr>
          <w:rFonts w:ascii="Segoe UI" w:eastAsia="Times New Roman" w:hAnsi="Segoe UI" w:cs="Segoe UI"/>
          <w:color w:val="444444"/>
          <w:sz w:val="20"/>
          <w:szCs w:val="20"/>
          <w:lang w:eastAsia="ru-RU"/>
        </w:rPr>
      </w:pPr>
      <w:r w:rsidRPr="0099192B">
        <w:rPr>
          <w:rFonts w:ascii="Segoe UI" w:eastAsia="Times New Roman" w:hAnsi="Segoe UI" w:cs="Segoe UI"/>
          <w:noProof/>
          <w:color w:val="444444"/>
          <w:sz w:val="20"/>
          <w:szCs w:val="20"/>
          <w:lang w:eastAsia="ru-RU"/>
        </w:rPr>
        <w:lastRenderedPageBreak/>
        <w:drawing>
          <wp:inline distT="0" distB="0" distL="0" distR="0" wp14:anchorId="5751D195" wp14:editId="78E22BF9">
            <wp:extent cx="5772459" cy="3848431"/>
            <wp:effectExtent l="0" t="0" r="0" b="0"/>
            <wp:docPr id="3" name="Рисунок 3" descr="http://www.tomskneft.ru/i/content/311/pagecontent/IMG_263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tomskneft.ru/i/content/311/pagecontent/IMG_2635.JPG"/>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772581" cy="3848513"/>
                    </a:xfrm>
                    <a:prstGeom prst="rect">
                      <a:avLst/>
                    </a:prstGeom>
                    <a:noFill/>
                    <a:ln>
                      <a:noFill/>
                    </a:ln>
                  </pic:spPr>
                </pic:pic>
              </a:graphicData>
            </a:graphic>
          </wp:inline>
        </w:drawing>
      </w:r>
    </w:p>
    <w:p w:rsidR="0099192B" w:rsidRPr="0099192B" w:rsidRDefault="0099192B" w:rsidP="0099192B">
      <w:pPr>
        <w:spacing w:after="0" w:line="240" w:lineRule="auto"/>
        <w:rPr>
          <w:rFonts w:ascii="Segoe UI" w:eastAsia="Times New Roman" w:hAnsi="Segoe UI" w:cs="Segoe UI"/>
          <w:color w:val="444444"/>
          <w:sz w:val="20"/>
          <w:szCs w:val="20"/>
          <w:lang w:eastAsia="ru-RU"/>
        </w:rPr>
      </w:pPr>
      <w:r w:rsidRPr="0099192B">
        <w:rPr>
          <w:rFonts w:ascii="Segoe UI" w:eastAsia="Times New Roman" w:hAnsi="Segoe UI" w:cs="Segoe UI"/>
          <w:color w:val="444444"/>
          <w:sz w:val="20"/>
          <w:szCs w:val="20"/>
          <w:lang w:eastAsia="ru-RU"/>
        </w:rPr>
        <w:t> </w:t>
      </w:r>
    </w:p>
    <w:p w:rsidR="0099192B" w:rsidRPr="0099192B" w:rsidRDefault="0099192B" w:rsidP="0099192B">
      <w:pPr>
        <w:spacing w:after="0" w:line="240" w:lineRule="auto"/>
        <w:rPr>
          <w:rFonts w:ascii="Segoe UI" w:eastAsia="Times New Roman" w:hAnsi="Segoe UI" w:cs="Segoe UI"/>
          <w:color w:val="444444"/>
          <w:sz w:val="20"/>
          <w:szCs w:val="20"/>
          <w:lang w:eastAsia="ru-RU"/>
        </w:rPr>
      </w:pPr>
      <w:r w:rsidRPr="0099192B">
        <w:rPr>
          <w:rFonts w:ascii="Calibri" w:eastAsia="Times New Roman" w:hAnsi="Calibri" w:cs="Segoe UI"/>
          <w:color w:val="000000"/>
          <w:sz w:val="24"/>
          <w:szCs w:val="24"/>
          <w:lang w:eastAsia="ru-RU"/>
        </w:rPr>
        <w:t xml:space="preserve">Осуществлялась высадка породообразующих деревьев - сосны, кедра. В 2017 году только на территории ХМАО – Югры «Томскнефть» организовала высадку 96 тысяч саженцев кедра, которые заняли территорию в 19 гектаров. По итогам этой работы </w:t>
      </w:r>
      <w:proofErr w:type="spellStart"/>
      <w:r w:rsidRPr="0099192B">
        <w:rPr>
          <w:rFonts w:ascii="Calibri" w:eastAsia="Times New Roman" w:hAnsi="Calibri" w:cs="Segoe UI"/>
          <w:color w:val="000000"/>
          <w:sz w:val="24"/>
          <w:szCs w:val="24"/>
          <w:lang w:eastAsia="ru-RU"/>
        </w:rPr>
        <w:t>Нижневартовское</w:t>
      </w:r>
      <w:proofErr w:type="spellEnd"/>
      <w:r w:rsidRPr="0099192B">
        <w:rPr>
          <w:rFonts w:ascii="Calibri" w:eastAsia="Times New Roman" w:hAnsi="Calibri" w:cs="Segoe UI"/>
          <w:color w:val="000000"/>
          <w:sz w:val="24"/>
          <w:szCs w:val="24"/>
          <w:lang w:eastAsia="ru-RU"/>
        </w:rPr>
        <w:t xml:space="preserve"> территориальное лесничество удостоило предприятие званием «Хранитель кедровых лесов Югры».</w:t>
      </w:r>
    </w:p>
    <w:p w:rsidR="0099192B" w:rsidRPr="0099192B" w:rsidRDefault="0099192B" w:rsidP="0099192B">
      <w:pPr>
        <w:spacing w:after="0" w:line="240" w:lineRule="auto"/>
        <w:rPr>
          <w:rFonts w:ascii="Segoe UI" w:eastAsia="Times New Roman" w:hAnsi="Segoe UI" w:cs="Segoe UI"/>
          <w:color w:val="444444"/>
          <w:sz w:val="20"/>
          <w:szCs w:val="20"/>
          <w:lang w:eastAsia="ru-RU"/>
        </w:rPr>
      </w:pPr>
    </w:p>
    <w:p w:rsidR="0099192B" w:rsidRPr="0099192B" w:rsidRDefault="0099192B" w:rsidP="0099192B">
      <w:pPr>
        <w:spacing w:after="0" w:line="240" w:lineRule="auto"/>
        <w:rPr>
          <w:rFonts w:ascii="Segoe UI" w:eastAsia="Times New Roman" w:hAnsi="Segoe UI" w:cs="Segoe UI"/>
          <w:color w:val="444444"/>
          <w:sz w:val="20"/>
          <w:szCs w:val="20"/>
          <w:lang w:eastAsia="ru-RU"/>
        </w:rPr>
      </w:pPr>
      <w:r w:rsidRPr="0099192B">
        <w:rPr>
          <w:rFonts w:ascii="Calibri" w:eastAsia="Times New Roman" w:hAnsi="Calibri" w:cs="Segoe UI"/>
          <w:noProof/>
          <w:color w:val="000000"/>
          <w:sz w:val="24"/>
          <w:szCs w:val="24"/>
          <w:lang w:eastAsia="ru-RU"/>
        </w:rPr>
        <w:drawing>
          <wp:inline distT="0" distB="0" distL="0" distR="0" wp14:anchorId="5506B090" wp14:editId="7CB064E4">
            <wp:extent cx="5811639" cy="2202628"/>
            <wp:effectExtent l="0" t="0" r="0" b="7620"/>
            <wp:docPr id="4" name="Рисунок 4" descr="http://www.tomskneft.ru/i/content/311/pagecontent/ES7A400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tomskneft.ru/i/content/311/pagecontent/ES7A4007.JPG"/>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812029" cy="2202776"/>
                    </a:xfrm>
                    <a:prstGeom prst="rect">
                      <a:avLst/>
                    </a:prstGeom>
                    <a:noFill/>
                    <a:ln>
                      <a:noFill/>
                    </a:ln>
                  </pic:spPr>
                </pic:pic>
              </a:graphicData>
            </a:graphic>
          </wp:inline>
        </w:drawing>
      </w:r>
    </w:p>
    <w:p w:rsidR="0099192B" w:rsidRPr="0099192B" w:rsidRDefault="0099192B" w:rsidP="0099192B">
      <w:pPr>
        <w:spacing w:after="0" w:line="240" w:lineRule="auto"/>
        <w:rPr>
          <w:rFonts w:ascii="Segoe UI" w:eastAsia="Times New Roman" w:hAnsi="Segoe UI" w:cs="Segoe UI"/>
          <w:color w:val="444444"/>
          <w:sz w:val="20"/>
          <w:szCs w:val="20"/>
          <w:lang w:eastAsia="ru-RU"/>
        </w:rPr>
      </w:pPr>
      <w:proofErr w:type="gramStart"/>
      <w:r w:rsidRPr="0099192B">
        <w:rPr>
          <w:rFonts w:ascii="Calibri" w:eastAsia="Times New Roman" w:hAnsi="Calibri" w:cs="Segoe UI"/>
          <w:color w:val="000000"/>
          <w:sz w:val="24"/>
          <w:szCs w:val="24"/>
          <w:lang w:eastAsia="ru-RU"/>
        </w:rPr>
        <w:t xml:space="preserve">Стрежевской нефтеперерабатывающий завод (дочернее предприятие АО «Томскнефть» ВНК) в период с 2015 по 2017 годы увеличил объем переработки нефти и выпустил на своих технологических площадках, расположенных в городе Стрежевом и поселке Пионером (Томская область), более 450 000 тонн нефтепродуктов, в том числе: автобензин марок «АИ-80», «АИ-92», «АИ-95» 5-го экологического класса и топливо моторное </w:t>
      </w:r>
      <w:proofErr w:type="spellStart"/>
      <w:r w:rsidRPr="0099192B">
        <w:rPr>
          <w:rFonts w:ascii="Calibri" w:eastAsia="Times New Roman" w:hAnsi="Calibri" w:cs="Segoe UI"/>
          <w:color w:val="000000"/>
          <w:sz w:val="24"/>
          <w:szCs w:val="24"/>
          <w:lang w:eastAsia="ru-RU"/>
        </w:rPr>
        <w:t>среднедистилятное</w:t>
      </w:r>
      <w:proofErr w:type="spellEnd"/>
      <w:r w:rsidRPr="0099192B">
        <w:rPr>
          <w:rFonts w:ascii="Calibri" w:eastAsia="Times New Roman" w:hAnsi="Calibri" w:cs="Segoe UI"/>
          <w:color w:val="000000"/>
          <w:sz w:val="24"/>
          <w:szCs w:val="24"/>
          <w:lang w:eastAsia="ru-RU"/>
        </w:rPr>
        <w:t>.</w:t>
      </w:r>
      <w:proofErr w:type="gramEnd"/>
    </w:p>
    <w:p w:rsidR="0099192B" w:rsidRPr="0099192B" w:rsidRDefault="0099192B" w:rsidP="0099192B">
      <w:pPr>
        <w:spacing w:after="0" w:line="240" w:lineRule="auto"/>
        <w:rPr>
          <w:rFonts w:ascii="Segoe UI" w:eastAsia="Times New Roman" w:hAnsi="Segoe UI" w:cs="Segoe UI"/>
          <w:color w:val="444444"/>
          <w:sz w:val="20"/>
          <w:szCs w:val="20"/>
          <w:lang w:eastAsia="ru-RU"/>
        </w:rPr>
      </w:pPr>
      <w:r w:rsidRPr="0099192B">
        <w:rPr>
          <w:rFonts w:ascii="Calibri" w:eastAsia="Times New Roman" w:hAnsi="Calibri" w:cs="Segoe UI"/>
          <w:color w:val="000000"/>
          <w:sz w:val="24"/>
          <w:szCs w:val="24"/>
          <w:lang w:eastAsia="ru-RU"/>
        </w:rPr>
        <w:t>В «</w:t>
      </w:r>
      <w:proofErr w:type="spellStart"/>
      <w:r w:rsidRPr="0099192B">
        <w:rPr>
          <w:rFonts w:ascii="Calibri" w:eastAsia="Times New Roman" w:hAnsi="Calibri" w:cs="Segoe UI"/>
          <w:color w:val="000000"/>
          <w:sz w:val="24"/>
          <w:szCs w:val="24"/>
          <w:lang w:eastAsia="ru-RU"/>
        </w:rPr>
        <w:t>Томскнефти</w:t>
      </w:r>
      <w:proofErr w:type="spellEnd"/>
      <w:r w:rsidRPr="0099192B">
        <w:rPr>
          <w:rFonts w:ascii="Calibri" w:eastAsia="Times New Roman" w:hAnsi="Calibri" w:cs="Segoe UI"/>
          <w:color w:val="000000"/>
          <w:sz w:val="24"/>
          <w:szCs w:val="24"/>
          <w:lang w:eastAsia="ru-RU"/>
        </w:rPr>
        <w:t xml:space="preserve">» внедрена система </w:t>
      </w:r>
      <w:proofErr w:type="spellStart"/>
      <w:r w:rsidRPr="0099192B">
        <w:rPr>
          <w:rFonts w:ascii="Calibri" w:eastAsia="Times New Roman" w:hAnsi="Calibri" w:cs="Segoe UI"/>
          <w:color w:val="000000"/>
          <w:sz w:val="24"/>
          <w:szCs w:val="24"/>
          <w:lang w:eastAsia="ru-RU"/>
        </w:rPr>
        <w:t>энергоменеджмента</w:t>
      </w:r>
      <w:proofErr w:type="spellEnd"/>
      <w:r w:rsidRPr="0099192B">
        <w:rPr>
          <w:rFonts w:ascii="Calibri" w:eastAsia="Times New Roman" w:hAnsi="Calibri" w:cs="Segoe UI"/>
          <w:color w:val="000000"/>
          <w:sz w:val="24"/>
          <w:szCs w:val="24"/>
          <w:lang w:eastAsia="ru-RU"/>
        </w:rPr>
        <w:t xml:space="preserve">.  В 2017-м по уровню энергоэффективности «Томскнефть» вышла на первое место среди </w:t>
      </w:r>
      <w:proofErr w:type="gramStart"/>
      <w:r w:rsidRPr="0099192B">
        <w:rPr>
          <w:rFonts w:ascii="Calibri" w:eastAsia="Times New Roman" w:hAnsi="Calibri" w:cs="Segoe UI"/>
          <w:color w:val="000000"/>
          <w:sz w:val="24"/>
          <w:szCs w:val="24"/>
          <w:lang w:eastAsia="ru-RU"/>
        </w:rPr>
        <w:t>добывающий</w:t>
      </w:r>
      <w:proofErr w:type="gramEnd"/>
      <w:r w:rsidRPr="0099192B">
        <w:rPr>
          <w:rFonts w:ascii="Calibri" w:eastAsia="Times New Roman" w:hAnsi="Calibri" w:cs="Segoe UI"/>
          <w:color w:val="000000"/>
          <w:sz w:val="24"/>
          <w:szCs w:val="24"/>
          <w:lang w:eastAsia="ru-RU"/>
        </w:rPr>
        <w:t xml:space="preserve"> дочерних обществ компании "Роснефть".</w:t>
      </w:r>
    </w:p>
    <w:p w:rsidR="0099192B" w:rsidRPr="0099192B" w:rsidRDefault="0099192B" w:rsidP="0099192B">
      <w:pPr>
        <w:spacing w:after="0" w:line="240" w:lineRule="auto"/>
        <w:rPr>
          <w:rFonts w:ascii="Segoe UI" w:eastAsia="Times New Roman" w:hAnsi="Segoe UI" w:cs="Segoe UI"/>
          <w:color w:val="444444"/>
          <w:sz w:val="20"/>
          <w:szCs w:val="20"/>
          <w:lang w:eastAsia="ru-RU"/>
        </w:rPr>
      </w:pPr>
    </w:p>
    <w:p w:rsidR="0099192B" w:rsidRPr="0099192B" w:rsidRDefault="0099192B" w:rsidP="0099192B">
      <w:pPr>
        <w:spacing w:after="0" w:line="240" w:lineRule="auto"/>
        <w:rPr>
          <w:rFonts w:ascii="Segoe UI" w:eastAsia="Times New Roman" w:hAnsi="Segoe UI" w:cs="Segoe UI"/>
          <w:color w:val="444444"/>
          <w:sz w:val="20"/>
          <w:szCs w:val="20"/>
          <w:lang w:eastAsia="ru-RU"/>
        </w:rPr>
      </w:pPr>
      <w:r w:rsidRPr="0099192B">
        <w:rPr>
          <w:rFonts w:ascii="Calibri" w:eastAsia="Times New Roman" w:hAnsi="Calibri" w:cs="Segoe UI"/>
          <w:color w:val="000000"/>
          <w:sz w:val="24"/>
          <w:szCs w:val="24"/>
          <w:lang w:eastAsia="ru-RU"/>
        </w:rPr>
        <w:lastRenderedPageBreak/>
        <w:t> </w:t>
      </w:r>
      <w:r w:rsidRPr="0099192B">
        <w:rPr>
          <w:rFonts w:ascii="Calibri" w:eastAsia="Times New Roman" w:hAnsi="Calibri" w:cs="Segoe UI"/>
          <w:noProof/>
          <w:color w:val="000000"/>
          <w:sz w:val="24"/>
          <w:szCs w:val="24"/>
          <w:lang w:eastAsia="ru-RU"/>
        </w:rPr>
        <w:drawing>
          <wp:inline distT="0" distB="0" distL="0" distR="0" wp14:anchorId="2B3D48B1" wp14:editId="691A77F4">
            <wp:extent cx="4555949" cy="3037398"/>
            <wp:effectExtent l="0" t="0" r="0" b="0"/>
            <wp:docPr id="5" name="Рисунок 5" descr="http://www.tomskneft.ru/i/content/311/pagecontent/IMG_646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tomskneft.ru/i/content/311/pagecontent/IMG_6466.jpg"/>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556046" cy="3037462"/>
                    </a:xfrm>
                    <a:prstGeom prst="rect">
                      <a:avLst/>
                    </a:prstGeom>
                    <a:noFill/>
                    <a:ln>
                      <a:noFill/>
                    </a:ln>
                  </pic:spPr>
                </pic:pic>
              </a:graphicData>
            </a:graphic>
          </wp:inline>
        </w:drawing>
      </w:r>
    </w:p>
    <w:p w:rsidR="0099192B" w:rsidRPr="0099192B" w:rsidRDefault="0099192B" w:rsidP="0099192B">
      <w:pPr>
        <w:spacing w:after="0" w:line="240" w:lineRule="auto"/>
        <w:rPr>
          <w:rFonts w:ascii="Segoe UI" w:eastAsia="Times New Roman" w:hAnsi="Segoe UI" w:cs="Segoe UI"/>
          <w:color w:val="444444"/>
          <w:sz w:val="20"/>
          <w:szCs w:val="20"/>
          <w:lang w:eastAsia="ru-RU"/>
        </w:rPr>
      </w:pPr>
    </w:p>
    <w:p w:rsidR="0099192B" w:rsidRPr="0099192B" w:rsidRDefault="0099192B" w:rsidP="0099192B">
      <w:pPr>
        <w:spacing w:after="0" w:line="240" w:lineRule="auto"/>
        <w:rPr>
          <w:rFonts w:ascii="Segoe UI" w:eastAsia="Times New Roman" w:hAnsi="Segoe UI" w:cs="Segoe UI"/>
          <w:color w:val="444444"/>
          <w:sz w:val="20"/>
          <w:szCs w:val="20"/>
          <w:lang w:eastAsia="ru-RU"/>
        </w:rPr>
      </w:pPr>
      <w:r w:rsidRPr="0099192B">
        <w:rPr>
          <w:rFonts w:ascii="Segoe UI" w:eastAsia="Times New Roman" w:hAnsi="Segoe UI" w:cs="Segoe UI"/>
          <w:color w:val="444444"/>
          <w:sz w:val="20"/>
          <w:szCs w:val="20"/>
          <w:lang w:eastAsia="ru-RU"/>
        </w:rPr>
        <w:t xml:space="preserve"> </w:t>
      </w:r>
    </w:p>
    <w:p w:rsidR="0099192B" w:rsidRPr="0099192B" w:rsidRDefault="0099192B" w:rsidP="0099192B">
      <w:pPr>
        <w:numPr>
          <w:ilvl w:val="0"/>
          <w:numId w:val="1"/>
        </w:numPr>
        <w:spacing w:before="100" w:beforeAutospacing="1" w:after="100" w:afterAutospacing="1" w:line="240" w:lineRule="auto"/>
        <w:rPr>
          <w:rFonts w:ascii="Segoe UI" w:eastAsia="Times New Roman" w:hAnsi="Segoe UI" w:cs="Segoe UI"/>
          <w:color w:val="444444"/>
          <w:sz w:val="20"/>
          <w:szCs w:val="20"/>
          <w:lang w:eastAsia="ru-RU"/>
        </w:rPr>
      </w:pPr>
      <w:r w:rsidRPr="0099192B">
        <w:rPr>
          <w:rFonts w:ascii="Segoe UI" w:eastAsia="Times New Roman" w:hAnsi="Segoe UI" w:cs="Segoe UI"/>
          <w:color w:val="444444"/>
          <w:sz w:val="20"/>
          <w:szCs w:val="20"/>
          <w:lang w:eastAsia="ru-RU"/>
        </w:rPr>
        <w:t>Почтовый (юридический) адрес:</w:t>
      </w:r>
      <w:r w:rsidRPr="0099192B">
        <w:rPr>
          <w:rFonts w:ascii="Segoe UI" w:eastAsia="Times New Roman" w:hAnsi="Segoe UI" w:cs="Segoe UI"/>
          <w:b/>
          <w:bCs/>
          <w:color w:val="444444"/>
          <w:sz w:val="20"/>
          <w:szCs w:val="20"/>
          <w:lang w:eastAsia="ru-RU"/>
        </w:rPr>
        <w:t xml:space="preserve"> </w:t>
      </w:r>
      <w:r w:rsidRPr="0099192B">
        <w:rPr>
          <w:rFonts w:ascii="Segoe UI" w:eastAsia="Times New Roman" w:hAnsi="Segoe UI" w:cs="Segoe UI"/>
          <w:color w:val="444444"/>
          <w:sz w:val="20"/>
          <w:szCs w:val="20"/>
          <w:lang w:eastAsia="ru-RU"/>
        </w:rPr>
        <w:t xml:space="preserve">636785, г. Стрежевой Томской области, </w:t>
      </w:r>
      <w:proofErr w:type="spellStart"/>
      <w:r w:rsidRPr="0099192B">
        <w:rPr>
          <w:rFonts w:ascii="Segoe UI" w:eastAsia="Times New Roman" w:hAnsi="Segoe UI" w:cs="Segoe UI"/>
          <w:color w:val="444444"/>
          <w:sz w:val="20"/>
          <w:szCs w:val="20"/>
          <w:lang w:eastAsia="ru-RU"/>
        </w:rPr>
        <w:t>ул</w:t>
      </w:r>
      <w:proofErr w:type="gramStart"/>
      <w:r w:rsidRPr="0099192B">
        <w:rPr>
          <w:rFonts w:ascii="Segoe UI" w:eastAsia="Times New Roman" w:hAnsi="Segoe UI" w:cs="Segoe UI"/>
          <w:color w:val="444444"/>
          <w:sz w:val="20"/>
          <w:szCs w:val="20"/>
          <w:lang w:eastAsia="ru-RU"/>
        </w:rPr>
        <w:t>.Б</w:t>
      </w:r>
      <w:proofErr w:type="gramEnd"/>
      <w:r w:rsidRPr="0099192B">
        <w:rPr>
          <w:rFonts w:ascii="Segoe UI" w:eastAsia="Times New Roman" w:hAnsi="Segoe UI" w:cs="Segoe UI"/>
          <w:color w:val="444444"/>
          <w:sz w:val="20"/>
          <w:szCs w:val="20"/>
          <w:lang w:eastAsia="ru-RU"/>
        </w:rPr>
        <w:t>уровиков</w:t>
      </w:r>
      <w:proofErr w:type="spellEnd"/>
      <w:r w:rsidRPr="0099192B">
        <w:rPr>
          <w:rFonts w:ascii="Segoe UI" w:eastAsia="Times New Roman" w:hAnsi="Segoe UI" w:cs="Segoe UI"/>
          <w:color w:val="444444"/>
          <w:sz w:val="20"/>
          <w:szCs w:val="20"/>
          <w:lang w:eastAsia="ru-RU"/>
        </w:rPr>
        <w:t>, 23</w:t>
      </w:r>
    </w:p>
    <w:p w:rsidR="0099192B" w:rsidRPr="0099192B" w:rsidRDefault="0099192B" w:rsidP="0099192B">
      <w:pPr>
        <w:numPr>
          <w:ilvl w:val="0"/>
          <w:numId w:val="1"/>
        </w:numPr>
        <w:spacing w:before="100" w:beforeAutospacing="1" w:after="100" w:afterAutospacing="1" w:line="240" w:lineRule="auto"/>
        <w:rPr>
          <w:rFonts w:ascii="Segoe UI" w:eastAsia="Times New Roman" w:hAnsi="Segoe UI" w:cs="Segoe UI"/>
          <w:color w:val="444444"/>
          <w:sz w:val="20"/>
          <w:szCs w:val="20"/>
          <w:lang w:val="en-US" w:eastAsia="ru-RU"/>
        </w:rPr>
      </w:pPr>
      <w:r w:rsidRPr="0099192B">
        <w:rPr>
          <w:rFonts w:ascii="Segoe UI" w:eastAsia="Times New Roman" w:hAnsi="Segoe UI" w:cs="Segoe UI"/>
          <w:color w:val="444444"/>
          <w:sz w:val="20"/>
          <w:szCs w:val="20"/>
          <w:lang w:val="en-US" w:eastAsia="ru-RU"/>
        </w:rPr>
        <w:t>E-mail:</w:t>
      </w:r>
      <w:r w:rsidRPr="0099192B">
        <w:rPr>
          <w:rFonts w:ascii="Segoe UI" w:eastAsia="Times New Roman" w:hAnsi="Segoe UI" w:cs="Segoe UI"/>
          <w:b/>
          <w:bCs/>
          <w:color w:val="444444"/>
          <w:sz w:val="20"/>
          <w:szCs w:val="20"/>
          <w:lang w:val="en-US" w:eastAsia="ru-RU"/>
        </w:rPr>
        <w:t xml:space="preserve"> </w:t>
      </w:r>
      <w:hyperlink r:id="rId29" w:history="1">
        <w:r w:rsidRPr="0099192B">
          <w:rPr>
            <w:rFonts w:ascii="Segoe UI" w:eastAsia="Times New Roman" w:hAnsi="Segoe UI" w:cs="Segoe UI"/>
            <w:color w:val="0000FF"/>
            <w:sz w:val="20"/>
            <w:szCs w:val="20"/>
            <w:u w:val="single"/>
            <w:lang w:val="en-US" w:eastAsia="ru-RU"/>
          </w:rPr>
          <w:t>JSCTN@tn.rosneft.ru</w:t>
        </w:r>
      </w:hyperlink>
    </w:p>
    <w:p w:rsidR="0099192B" w:rsidRPr="0099192B" w:rsidRDefault="0099192B" w:rsidP="0099192B">
      <w:pPr>
        <w:numPr>
          <w:ilvl w:val="0"/>
          <w:numId w:val="1"/>
        </w:numPr>
        <w:spacing w:before="100" w:beforeAutospacing="1" w:after="100" w:afterAutospacing="1" w:line="240" w:lineRule="auto"/>
        <w:rPr>
          <w:rFonts w:ascii="Segoe UI" w:eastAsia="Times New Roman" w:hAnsi="Segoe UI" w:cs="Segoe UI"/>
          <w:color w:val="444444"/>
          <w:sz w:val="20"/>
          <w:szCs w:val="20"/>
          <w:lang w:eastAsia="ru-RU"/>
        </w:rPr>
      </w:pPr>
      <w:r w:rsidRPr="0099192B">
        <w:rPr>
          <w:rFonts w:ascii="Segoe UI" w:eastAsia="Times New Roman" w:hAnsi="Segoe UI" w:cs="Segoe UI"/>
          <w:color w:val="444444"/>
          <w:sz w:val="20"/>
          <w:szCs w:val="20"/>
          <w:lang w:eastAsia="ru-RU"/>
        </w:rPr>
        <w:t>Факс: 8 (38259) 6-96-35</w:t>
      </w:r>
    </w:p>
    <w:p w:rsidR="006D3950" w:rsidRDefault="006D3950" w:rsidP="006D3950">
      <w:pPr>
        <w:pStyle w:val="a5"/>
      </w:pPr>
      <w:r>
        <w:rPr>
          <w:rStyle w:val="a8"/>
        </w:rPr>
        <w:t>Направления деятельности</w:t>
      </w:r>
      <w:r>
        <w:br/>
        <w:t>Основной вид деятельности – добыча нефти и газа на территории Томской области и Ханты-Мансийского автономного округа. Зона деятельности ОАО «Томскнефть» ВНК составляет около 42 тысяч квадратных километров.</w:t>
      </w:r>
      <w:r>
        <w:br/>
        <w:t>Предприятие владеет лицензиями на разработку более двух десятков месторождений.</w:t>
      </w:r>
      <w:r>
        <w:br/>
        <w:t xml:space="preserve">Объём добычи ОАО «Томскнефть» ВНК за 2015 год составил около 10 </w:t>
      </w:r>
      <w:proofErr w:type="gramStart"/>
      <w:r>
        <w:t>млн</w:t>
      </w:r>
      <w:proofErr w:type="gramEnd"/>
      <w:r>
        <w:t xml:space="preserve"> тонн нефти, и около 2 млрд кубометров газа. На ООО «Стрежевской НПЗ» (дочернее общество ОАО «Томскнефть» ВНК) переработано свыше 300 тысяч тонн нефти.</w:t>
      </w:r>
    </w:p>
    <w:p w:rsidR="006D3950" w:rsidRDefault="006D3950" w:rsidP="006D3950">
      <w:pPr>
        <w:pStyle w:val="a5"/>
      </w:pPr>
      <w:r>
        <w:rPr>
          <w:rStyle w:val="a8"/>
        </w:rPr>
        <w:t>Томскнефть – СЕГОДНЯ</w:t>
      </w:r>
      <w:r>
        <w:br/>
      </w:r>
      <w:proofErr w:type="spellStart"/>
      <w:r>
        <w:t>Сегодня</w:t>
      </w:r>
      <w:proofErr w:type="spellEnd"/>
      <w:r>
        <w:t xml:space="preserve"> численность ОАО «Томскнефть» ВНК составляет около 4 тысяч человек, средний возраст сотрудников – 37 лет. Коллектив томских нефтяников всегда отличался высоким профессионализмом, более половины сотрудников общества имеют высшее профессиональное образование.</w:t>
      </w:r>
      <w:r>
        <w:br/>
        <w:t>Надежная ресурсная база, слаженный коллектив и четкое понимание производственной стратегии позволяют томским нефтяникам с уверенностью смотреть в будущее.</w:t>
      </w:r>
    </w:p>
    <w:p w:rsidR="006D3950" w:rsidRDefault="006D3950">
      <w:r>
        <w:t xml:space="preserve">Источник: </w:t>
      </w:r>
      <w:hyperlink r:id="rId30" w:history="1">
        <w:r w:rsidR="009E615A" w:rsidRPr="0040034D">
          <w:rPr>
            <w:rStyle w:val="a3"/>
          </w:rPr>
          <w:t>http://gt.tomsk.ru/tag/tomskneft/</w:t>
        </w:r>
      </w:hyperlink>
    </w:p>
    <w:p w:rsidR="002D1149" w:rsidRDefault="002D1149" w:rsidP="002D1149">
      <w:pPr>
        <w:jc w:val="center"/>
        <w:rPr>
          <w:rFonts w:ascii="Times New Roman" w:hAnsi="Times New Roman" w:cs="Times New Roman"/>
          <w:b/>
          <w:sz w:val="24"/>
          <w:szCs w:val="24"/>
        </w:rPr>
      </w:pPr>
      <w:r>
        <w:rPr>
          <w:rFonts w:ascii="Times New Roman" w:hAnsi="Times New Roman" w:cs="Times New Roman"/>
          <w:b/>
          <w:sz w:val="24"/>
          <w:szCs w:val="24"/>
        </w:rPr>
        <w:t>История</w:t>
      </w:r>
      <w:r w:rsidRPr="00FF4F60">
        <w:rPr>
          <w:rFonts w:ascii="Times New Roman" w:hAnsi="Times New Roman" w:cs="Times New Roman"/>
          <w:b/>
          <w:sz w:val="24"/>
          <w:szCs w:val="24"/>
        </w:rPr>
        <w:t xml:space="preserve"> предприяти</w:t>
      </w:r>
      <w:r>
        <w:rPr>
          <w:rFonts w:ascii="Times New Roman" w:hAnsi="Times New Roman" w:cs="Times New Roman"/>
          <w:b/>
          <w:sz w:val="24"/>
          <w:szCs w:val="24"/>
        </w:rPr>
        <w:t>я</w:t>
      </w:r>
    </w:p>
    <w:p w:rsidR="000D46AF" w:rsidRDefault="000D46AF" w:rsidP="007D2865">
      <w:pPr>
        <w:pStyle w:val="a5"/>
        <w:jc w:val="both"/>
        <w:rPr>
          <w:rFonts w:eastAsiaTheme="minorHAnsi"/>
          <w:lang w:eastAsia="en-US"/>
        </w:rPr>
      </w:pPr>
      <w:r w:rsidRPr="000D46AF">
        <w:rPr>
          <w:rFonts w:eastAsiaTheme="minorHAnsi"/>
          <w:lang w:eastAsia="en-US"/>
        </w:rPr>
        <w:t xml:space="preserve">Интерес учёных к сибирским недрам насчитывает уже более трёх столетий. Однако первые практические попытки найти нефть в Сибири </w:t>
      </w:r>
      <w:proofErr w:type="gramStart"/>
      <w:r w:rsidRPr="000D46AF">
        <w:rPr>
          <w:rFonts w:eastAsiaTheme="minorHAnsi"/>
          <w:lang w:eastAsia="en-US"/>
        </w:rPr>
        <w:t>были предприняты  в начале двадцатого века и лишь в конце 1947 года начались</w:t>
      </w:r>
      <w:proofErr w:type="gramEnd"/>
      <w:r w:rsidRPr="000D46AF">
        <w:rPr>
          <w:rFonts w:eastAsiaTheme="minorHAnsi"/>
          <w:lang w:eastAsia="en-US"/>
        </w:rPr>
        <w:t xml:space="preserve"> целенаправленные геологоразведочные работы по поискам нефти на томской земле. К первой половине 50-х годов сейсморазведка подготовила первые разведочные площади: </w:t>
      </w:r>
      <w:proofErr w:type="spellStart"/>
      <w:r w:rsidRPr="000D46AF">
        <w:rPr>
          <w:rFonts w:eastAsiaTheme="minorHAnsi"/>
          <w:lang w:eastAsia="en-US"/>
        </w:rPr>
        <w:t>Колпашевскую</w:t>
      </w:r>
      <w:proofErr w:type="spellEnd"/>
      <w:r w:rsidRPr="000D46AF">
        <w:rPr>
          <w:rFonts w:eastAsiaTheme="minorHAnsi"/>
          <w:lang w:eastAsia="en-US"/>
        </w:rPr>
        <w:t xml:space="preserve">, </w:t>
      </w:r>
      <w:proofErr w:type="spellStart"/>
      <w:r w:rsidRPr="000D46AF">
        <w:rPr>
          <w:rFonts w:eastAsiaTheme="minorHAnsi"/>
          <w:lang w:eastAsia="en-US"/>
        </w:rPr>
        <w:t>Нарымскую</w:t>
      </w:r>
      <w:proofErr w:type="spellEnd"/>
      <w:r w:rsidRPr="000D46AF">
        <w:rPr>
          <w:rFonts w:eastAsiaTheme="minorHAnsi"/>
          <w:lang w:eastAsia="en-US"/>
        </w:rPr>
        <w:t xml:space="preserve">  и </w:t>
      </w:r>
      <w:proofErr w:type="spellStart"/>
      <w:r w:rsidRPr="000D46AF">
        <w:rPr>
          <w:rFonts w:eastAsiaTheme="minorHAnsi"/>
          <w:lang w:eastAsia="en-US"/>
        </w:rPr>
        <w:t>Парабельскую</w:t>
      </w:r>
      <w:proofErr w:type="spellEnd"/>
      <w:r w:rsidRPr="000D46AF">
        <w:rPr>
          <w:rFonts w:eastAsiaTheme="minorHAnsi"/>
          <w:lang w:eastAsia="en-US"/>
        </w:rPr>
        <w:t xml:space="preserve">.  В 1955 году была образована Александровская </w:t>
      </w:r>
      <w:proofErr w:type="spellStart"/>
      <w:r w:rsidRPr="000D46AF">
        <w:rPr>
          <w:rFonts w:eastAsiaTheme="minorHAnsi"/>
          <w:lang w:eastAsia="en-US"/>
        </w:rPr>
        <w:t>нефтегазоразведочная</w:t>
      </w:r>
      <w:proofErr w:type="spellEnd"/>
      <w:r w:rsidRPr="000D46AF">
        <w:rPr>
          <w:rFonts w:eastAsiaTheme="minorHAnsi"/>
          <w:lang w:eastAsia="en-US"/>
        </w:rPr>
        <w:t xml:space="preserve"> экспедиция, позднее - Западная, Васюганская и </w:t>
      </w:r>
      <w:proofErr w:type="spellStart"/>
      <w:r w:rsidRPr="000D46AF">
        <w:rPr>
          <w:rFonts w:eastAsiaTheme="minorHAnsi"/>
          <w:lang w:eastAsia="en-US"/>
        </w:rPr>
        <w:t>Каргасокская</w:t>
      </w:r>
      <w:proofErr w:type="spellEnd"/>
      <w:r w:rsidRPr="000D46AF">
        <w:rPr>
          <w:rFonts w:eastAsiaTheme="minorHAnsi"/>
          <w:lang w:eastAsia="en-US"/>
        </w:rPr>
        <w:t xml:space="preserve"> </w:t>
      </w:r>
      <w:proofErr w:type="spellStart"/>
      <w:r w:rsidRPr="000D46AF">
        <w:rPr>
          <w:rFonts w:eastAsiaTheme="minorHAnsi"/>
          <w:lang w:eastAsia="en-US"/>
        </w:rPr>
        <w:t>нефтегазоразведочные</w:t>
      </w:r>
      <w:proofErr w:type="spellEnd"/>
      <w:r w:rsidRPr="000D46AF">
        <w:rPr>
          <w:rFonts w:eastAsiaTheme="minorHAnsi"/>
          <w:lang w:eastAsia="en-US"/>
        </w:rPr>
        <w:t xml:space="preserve"> экспедиции. Вместе с ними поиск вели Александровская, </w:t>
      </w:r>
      <w:r w:rsidRPr="000D46AF">
        <w:rPr>
          <w:rFonts w:eastAsiaTheme="minorHAnsi"/>
          <w:lang w:eastAsia="en-US"/>
        </w:rPr>
        <w:lastRenderedPageBreak/>
        <w:t xml:space="preserve">Васюганская и </w:t>
      </w:r>
      <w:proofErr w:type="spellStart"/>
      <w:r w:rsidRPr="000D46AF">
        <w:rPr>
          <w:rFonts w:eastAsiaTheme="minorHAnsi"/>
          <w:lang w:eastAsia="en-US"/>
        </w:rPr>
        <w:t>Колпашевская</w:t>
      </w:r>
      <w:proofErr w:type="spellEnd"/>
      <w:r w:rsidRPr="000D46AF">
        <w:rPr>
          <w:rFonts w:eastAsiaTheme="minorHAnsi"/>
          <w:lang w:eastAsia="en-US"/>
        </w:rPr>
        <w:t xml:space="preserve"> промысловые геофизические партии и Томская комплексная геологоразведочная экспедиция.  Первые разведочные скважины ожиданий не оправдали, только семь лет спустя сибирская земля, уступив мужеству и  упорству  </w:t>
      </w:r>
      <w:proofErr w:type="spellStart"/>
      <w:r w:rsidRPr="000D46AF">
        <w:rPr>
          <w:rFonts w:eastAsiaTheme="minorHAnsi"/>
          <w:lang w:eastAsia="en-US"/>
        </w:rPr>
        <w:t>нефтеразведчиков</w:t>
      </w:r>
      <w:proofErr w:type="spellEnd"/>
      <w:r w:rsidRPr="000D46AF">
        <w:rPr>
          <w:rFonts w:eastAsiaTheme="minorHAnsi"/>
          <w:lang w:eastAsia="en-US"/>
        </w:rPr>
        <w:t>, распахнула свои кладовые. 16 августа 1962 года дала фонтан первая скважина Советско-</w:t>
      </w:r>
      <w:proofErr w:type="spellStart"/>
      <w:r w:rsidRPr="000D46AF">
        <w:rPr>
          <w:rFonts w:eastAsiaTheme="minorHAnsi"/>
          <w:lang w:eastAsia="en-US"/>
        </w:rPr>
        <w:t>Соснинского</w:t>
      </w:r>
      <w:proofErr w:type="spellEnd"/>
      <w:r w:rsidRPr="000D46AF">
        <w:rPr>
          <w:rFonts w:eastAsiaTheme="minorHAnsi"/>
          <w:lang w:eastAsia="en-US"/>
        </w:rPr>
        <w:t xml:space="preserve"> месторождения, а через год заработала 18-я, в январе 1964-го  приток нефти дала 17-я  </w:t>
      </w:r>
      <w:proofErr w:type="spellStart"/>
      <w:r w:rsidRPr="000D46AF">
        <w:rPr>
          <w:rFonts w:eastAsiaTheme="minorHAnsi"/>
          <w:lang w:eastAsia="en-US"/>
        </w:rPr>
        <w:t>нефтеразведочная</w:t>
      </w:r>
      <w:proofErr w:type="spellEnd"/>
      <w:r w:rsidRPr="000D46AF">
        <w:rPr>
          <w:rFonts w:eastAsiaTheme="minorHAnsi"/>
          <w:lang w:eastAsia="en-US"/>
        </w:rPr>
        <w:t xml:space="preserve"> скважина. Одно за другим открывались месторождения – Советское, </w:t>
      </w:r>
      <w:proofErr w:type="spellStart"/>
      <w:r w:rsidRPr="000D46AF">
        <w:rPr>
          <w:rFonts w:eastAsiaTheme="minorHAnsi"/>
          <w:lang w:eastAsia="en-US"/>
        </w:rPr>
        <w:t>Алёнкинское</w:t>
      </w:r>
      <w:proofErr w:type="spellEnd"/>
      <w:r w:rsidRPr="000D46AF">
        <w:rPr>
          <w:rFonts w:eastAsiaTheme="minorHAnsi"/>
          <w:lang w:eastAsia="en-US"/>
        </w:rPr>
        <w:t xml:space="preserve">, </w:t>
      </w:r>
      <w:proofErr w:type="spellStart"/>
      <w:r w:rsidRPr="000D46AF">
        <w:rPr>
          <w:rFonts w:eastAsiaTheme="minorHAnsi"/>
          <w:lang w:eastAsia="en-US"/>
        </w:rPr>
        <w:t>Малореченское</w:t>
      </w:r>
      <w:proofErr w:type="spellEnd"/>
      <w:r w:rsidRPr="000D46AF">
        <w:rPr>
          <w:rFonts w:eastAsiaTheme="minorHAnsi"/>
          <w:lang w:eastAsia="en-US"/>
        </w:rPr>
        <w:t xml:space="preserve">, Северное, </w:t>
      </w:r>
      <w:proofErr w:type="spellStart"/>
      <w:r w:rsidRPr="000D46AF">
        <w:rPr>
          <w:rFonts w:eastAsiaTheme="minorHAnsi"/>
          <w:lang w:eastAsia="en-US"/>
        </w:rPr>
        <w:t>Моисеевское</w:t>
      </w:r>
      <w:proofErr w:type="spellEnd"/>
      <w:r w:rsidRPr="000D46AF">
        <w:rPr>
          <w:rFonts w:eastAsiaTheme="minorHAnsi"/>
          <w:lang w:eastAsia="en-US"/>
        </w:rPr>
        <w:t xml:space="preserve">, </w:t>
      </w:r>
      <w:proofErr w:type="spellStart"/>
      <w:r w:rsidRPr="000D46AF">
        <w:rPr>
          <w:rFonts w:eastAsiaTheme="minorHAnsi"/>
          <w:lang w:eastAsia="en-US"/>
        </w:rPr>
        <w:t>Лонтынь-Яхское</w:t>
      </w:r>
      <w:proofErr w:type="spellEnd"/>
      <w:r w:rsidRPr="000D46AF">
        <w:rPr>
          <w:rFonts w:eastAsiaTheme="minorHAnsi"/>
          <w:lang w:eastAsia="en-US"/>
        </w:rPr>
        <w:t xml:space="preserve"> и </w:t>
      </w:r>
      <w:proofErr w:type="spellStart"/>
      <w:r w:rsidRPr="000D46AF">
        <w:rPr>
          <w:rFonts w:eastAsiaTheme="minorHAnsi"/>
          <w:lang w:eastAsia="en-US"/>
        </w:rPr>
        <w:t>Мыльджинское</w:t>
      </w:r>
      <w:proofErr w:type="spellEnd"/>
      <w:r w:rsidRPr="000D46AF">
        <w:rPr>
          <w:rFonts w:eastAsiaTheme="minorHAnsi"/>
          <w:lang w:eastAsia="en-US"/>
        </w:rPr>
        <w:t xml:space="preserve"> газоконденсатное. В 1965 году стали известны ещё шесть крупных месторождений.  В </w:t>
      </w:r>
      <w:proofErr w:type="gramStart"/>
      <w:r w:rsidRPr="000D46AF">
        <w:rPr>
          <w:rFonts w:eastAsiaTheme="minorHAnsi"/>
          <w:lang w:eastAsia="en-US"/>
        </w:rPr>
        <w:t>этом</w:t>
      </w:r>
      <w:proofErr w:type="gramEnd"/>
      <w:r w:rsidRPr="000D46AF">
        <w:rPr>
          <w:rFonts w:eastAsiaTheme="minorHAnsi"/>
          <w:lang w:eastAsia="en-US"/>
        </w:rPr>
        <w:t xml:space="preserve"> же году было принято решение о начале промышленного освоения разведанных запасов, а в экономике Томской области появилась новая отрасль – нефтедобывающая.</w:t>
      </w:r>
    </w:p>
    <w:p w:rsidR="00960744" w:rsidRDefault="007D2865" w:rsidP="007D2865">
      <w:pPr>
        <w:pStyle w:val="a5"/>
        <w:jc w:val="both"/>
        <w:rPr>
          <w:rFonts w:eastAsiaTheme="minorHAnsi"/>
          <w:lang w:eastAsia="en-US"/>
        </w:rPr>
      </w:pPr>
      <w:r w:rsidRPr="007D2865">
        <w:rPr>
          <w:rFonts w:eastAsiaTheme="minorHAnsi"/>
          <w:lang w:eastAsia="en-US"/>
        </w:rPr>
        <w:t xml:space="preserve">В январе </w:t>
      </w:r>
      <w:hyperlink r:id="rId31" w:tooltip="1966 год" w:history="1">
        <w:r w:rsidRPr="007D2865">
          <w:rPr>
            <w:rFonts w:eastAsiaTheme="minorHAnsi"/>
            <w:lang w:eastAsia="en-US"/>
          </w:rPr>
          <w:t>1966 года</w:t>
        </w:r>
      </w:hyperlink>
      <w:r w:rsidRPr="007D2865">
        <w:rPr>
          <w:rFonts w:eastAsiaTheme="minorHAnsi"/>
          <w:lang w:eastAsia="en-US"/>
        </w:rPr>
        <w:t xml:space="preserve"> приказом "</w:t>
      </w:r>
      <w:proofErr w:type="spellStart"/>
      <w:r w:rsidRPr="007D2865">
        <w:rPr>
          <w:rFonts w:eastAsiaTheme="minorHAnsi"/>
          <w:lang w:eastAsia="en-US"/>
        </w:rPr>
        <w:t>Главтюменьнефтегаза</w:t>
      </w:r>
      <w:proofErr w:type="spellEnd"/>
      <w:r w:rsidRPr="007D2865">
        <w:rPr>
          <w:rFonts w:eastAsiaTheme="minorHAnsi"/>
          <w:lang w:eastAsia="en-US"/>
        </w:rPr>
        <w:t xml:space="preserve">" создано </w:t>
      </w:r>
      <w:proofErr w:type="gramStart"/>
      <w:r w:rsidRPr="007D2865">
        <w:rPr>
          <w:rFonts w:eastAsiaTheme="minorHAnsi"/>
          <w:lang w:eastAsia="en-US"/>
        </w:rPr>
        <w:t>нефтепромысловое</w:t>
      </w:r>
      <w:proofErr w:type="gramEnd"/>
      <w:r w:rsidRPr="007D2865">
        <w:rPr>
          <w:rFonts w:eastAsiaTheme="minorHAnsi"/>
          <w:lang w:eastAsia="en-US"/>
        </w:rPr>
        <w:t xml:space="preserve"> управление «Томскнефть» — официальная дата рождения предприятия томских нефтяников. </w:t>
      </w:r>
      <w:r w:rsidR="00960744" w:rsidRPr="000C6995">
        <w:rPr>
          <w:rFonts w:eastAsiaTheme="minorHAnsi"/>
          <w:lang w:eastAsia="en-US"/>
        </w:rPr>
        <w:t xml:space="preserve">В состав НПУ входили нефтепромысел и 3 цеха – </w:t>
      </w:r>
      <w:proofErr w:type="spellStart"/>
      <w:r w:rsidR="00960744" w:rsidRPr="000C6995">
        <w:rPr>
          <w:rFonts w:eastAsiaTheme="minorHAnsi"/>
          <w:lang w:eastAsia="en-US"/>
        </w:rPr>
        <w:t>энергоэксплуатационный</w:t>
      </w:r>
      <w:proofErr w:type="spellEnd"/>
      <w:r w:rsidR="00960744" w:rsidRPr="000C6995">
        <w:rPr>
          <w:rFonts w:eastAsiaTheme="minorHAnsi"/>
          <w:lang w:eastAsia="en-US"/>
        </w:rPr>
        <w:t>, автотракторный и ремонтно-хозяйственный.</w:t>
      </w:r>
    </w:p>
    <w:p w:rsidR="00960744" w:rsidRDefault="00960744" w:rsidP="007D2865">
      <w:pPr>
        <w:pStyle w:val="a5"/>
        <w:jc w:val="both"/>
        <w:rPr>
          <w:rFonts w:eastAsiaTheme="minorHAnsi"/>
          <w:lang w:eastAsia="en-US"/>
        </w:rPr>
      </w:pPr>
      <w:r w:rsidRPr="000C6995">
        <w:rPr>
          <w:rFonts w:eastAsiaTheme="minorHAnsi"/>
          <w:lang w:eastAsia="en-US"/>
        </w:rPr>
        <w:t>Менее чем через полгода, а именно 13 июня 1966-го, была отправлена первая баржа с томской нефтью. 1966 год считается и годом рождения столицы томских нефтяников – Стрежевого.</w:t>
      </w:r>
    </w:p>
    <w:p w:rsidR="00CA4351" w:rsidRPr="000C6995" w:rsidRDefault="00CA4351" w:rsidP="00CA4351">
      <w:pPr>
        <w:pStyle w:val="a5"/>
        <w:jc w:val="both"/>
        <w:rPr>
          <w:rFonts w:eastAsiaTheme="minorHAnsi"/>
          <w:lang w:eastAsia="en-US"/>
        </w:rPr>
      </w:pPr>
      <w:r w:rsidRPr="000C6995">
        <w:rPr>
          <w:rFonts w:eastAsiaTheme="minorHAnsi"/>
          <w:lang w:eastAsia="en-US"/>
        </w:rPr>
        <w:t xml:space="preserve">Рост объёмов добычи чёрного золота поражал воображение:  с 49, 8 тысячи тонн в 1966-м  к 1969 году томские нефтяники теоретически вышли на миллионный уровень добычи в год. Реализацию потенциала тормозило отсутствие выхода на магистральный трубопровод. Вплоть до середины 1969-го добыча нефти в Томской области велась сезонно, а до потребителя сырьё доставляли в судоходный период нефтеналивные речные баржи. Первый миллион тонн томской нефти был добыт через три года со дня основания предприятия, в 1969 году. Пуск нефтепровода Стрежевой - Нижневартовск в июне 69-го вывел НПУ «Томскнефть» на качественно новый виток развития производства – непрерывный цикл добычи нефти. А в следующем, 1970, – произошёл целый ряд событий, который ознаменовал начало новой эпохи в истории предприятия: началась разработка  </w:t>
      </w:r>
      <w:proofErr w:type="spellStart"/>
      <w:r w:rsidRPr="000C6995">
        <w:rPr>
          <w:rFonts w:eastAsiaTheme="minorHAnsi"/>
          <w:lang w:eastAsia="en-US"/>
        </w:rPr>
        <w:t>Стрежевского</w:t>
      </w:r>
      <w:proofErr w:type="spellEnd"/>
      <w:r w:rsidRPr="000C6995">
        <w:rPr>
          <w:rFonts w:eastAsiaTheme="minorHAnsi"/>
          <w:lang w:eastAsia="en-US"/>
        </w:rPr>
        <w:t xml:space="preserve"> месторождения; с вводом в эксплуатацию трёх ГТЭС на Советском месторождении пошёл процесс механизации нефтедобычи; сдан в эксплуатацию нефтепровод Александровское – Нижневартовск – </w:t>
      </w:r>
      <w:proofErr w:type="spellStart"/>
      <w:r w:rsidRPr="000C6995">
        <w:rPr>
          <w:rFonts w:eastAsiaTheme="minorHAnsi"/>
          <w:lang w:eastAsia="en-US"/>
        </w:rPr>
        <w:t>Усть</w:t>
      </w:r>
      <w:proofErr w:type="spellEnd"/>
      <w:r w:rsidRPr="000C6995">
        <w:rPr>
          <w:rFonts w:eastAsiaTheme="minorHAnsi"/>
          <w:lang w:eastAsia="en-US"/>
        </w:rPr>
        <w:t>-Балык. И, как следствие всех вышеназванных событий, НПУ «Томскнефть» преобразовали в НГДУ (нефтегазодобывающее управление) «Томскнефть». Новая структура позволила более эффективно  управлять молодым, динамичным предприятием. К концу 1970 года можно было сказать, что современная производственно-технологическая  база и трудовой коллектив НГДУ были готовы к началу масштабного промышленного освоения нефтяных запасов томского Севера.</w:t>
      </w:r>
    </w:p>
    <w:p w:rsidR="007D2865" w:rsidRPr="007D2865" w:rsidRDefault="007D2865" w:rsidP="007D2865">
      <w:pPr>
        <w:pStyle w:val="a5"/>
        <w:jc w:val="both"/>
        <w:rPr>
          <w:rFonts w:eastAsiaTheme="minorHAnsi"/>
          <w:lang w:eastAsia="en-US"/>
        </w:rPr>
      </w:pPr>
      <w:r w:rsidRPr="007D2865">
        <w:rPr>
          <w:rFonts w:eastAsiaTheme="minorHAnsi"/>
          <w:lang w:eastAsia="en-US"/>
        </w:rPr>
        <w:t xml:space="preserve">В </w:t>
      </w:r>
      <w:proofErr w:type="gramStart"/>
      <w:r w:rsidRPr="007D2865">
        <w:rPr>
          <w:rFonts w:eastAsiaTheme="minorHAnsi"/>
          <w:lang w:eastAsia="en-US"/>
        </w:rPr>
        <w:t>апреле</w:t>
      </w:r>
      <w:proofErr w:type="gramEnd"/>
      <w:r w:rsidRPr="007D2865">
        <w:rPr>
          <w:rFonts w:eastAsiaTheme="minorHAnsi"/>
          <w:lang w:eastAsia="en-US"/>
        </w:rPr>
        <w:t xml:space="preserve"> 1974 года добыт 25-й миллион тонн томской нефти. </w:t>
      </w:r>
    </w:p>
    <w:p w:rsidR="007D2865" w:rsidRPr="007D2865" w:rsidRDefault="007D2865" w:rsidP="007D2865">
      <w:pPr>
        <w:pStyle w:val="a5"/>
        <w:jc w:val="both"/>
        <w:rPr>
          <w:rFonts w:eastAsiaTheme="minorHAnsi"/>
          <w:lang w:eastAsia="en-US"/>
        </w:rPr>
      </w:pPr>
      <w:r w:rsidRPr="007D2865">
        <w:rPr>
          <w:rFonts w:eastAsiaTheme="minorHAnsi"/>
          <w:lang w:eastAsia="en-US"/>
        </w:rPr>
        <w:t xml:space="preserve">В </w:t>
      </w:r>
      <w:proofErr w:type="gramStart"/>
      <w:r w:rsidRPr="007D2865">
        <w:rPr>
          <w:rFonts w:eastAsiaTheme="minorHAnsi"/>
          <w:lang w:eastAsia="en-US"/>
        </w:rPr>
        <w:t>июле</w:t>
      </w:r>
      <w:proofErr w:type="gramEnd"/>
      <w:r w:rsidRPr="007D2865">
        <w:rPr>
          <w:rFonts w:eastAsiaTheme="minorHAnsi"/>
          <w:lang w:eastAsia="en-US"/>
        </w:rPr>
        <w:t xml:space="preserve"> 1977 года НГДУ «Томскнефть» преобразовано в производственное объединение «Томскнефть», выделившееся из состава «</w:t>
      </w:r>
      <w:proofErr w:type="spellStart"/>
      <w:r w:rsidRPr="007D2865">
        <w:rPr>
          <w:rFonts w:eastAsiaTheme="minorHAnsi"/>
          <w:lang w:eastAsia="en-US"/>
        </w:rPr>
        <w:t>Главтюменьнефтегаза</w:t>
      </w:r>
      <w:proofErr w:type="spellEnd"/>
      <w:r w:rsidRPr="007D2865">
        <w:rPr>
          <w:rFonts w:eastAsiaTheme="minorHAnsi"/>
          <w:lang w:eastAsia="en-US"/>
        </w:rPr>
        <w:t xml:space="preserve">». </w:t>
      </w:r>
    </w:p>
    <w:p w:rsidR="007D2865" w:rsidRDefault="007D2865" w:rsidP="007D2865">
      <w:pPr>
        <w:pStyle w:val="a5"/>
        <w:jc w:val="both"/>
        <w:rPr>
          <w:rFonts w:eastAsiaTheme="minorHAnsi"/>
          <w:lang w:eastAsia="en-US"/>
        </w:rPr>
      </w:pPr>
      <w:r w:rsidRPr="007D2865">
        <w:rPr>
          <w:rFonts w:eastAsiaTheme="minorHAnsi"/>
          <w:lang w:eastAsia="en-US"/>
        </w:rPr>
        <w:t xml:space="preserve">В </w:t>
      </w:r>
      <w:hyperlink r:id="rId32" w:tooltip="1981 год" w:history="1">
        <w:r w:rsidRPr="007D2865">
          <w:rPr>
            <w:rFonts w:eastAsiaTheme="minorHAnsi"/>
            <w:lang w:eastAsia="en-US"/>
          </w:rPr>
          <w:t>1981 году</w:t>
        </w:r>
      </w:hyperlink>
      <w:r w:rsidRPr="007D2865">
        <w:rPr>
          <w:rFonts w:eastAsiaTheme="minorHAnsi"/>
          <w:lang w:eastAsia="en-US"/>
        </w:rPr>
        <w:t> «</w:t>
      </w:r>
      <w:proofErr w:type="spellStart"/>
      <w:r w:rsidRPr="007D2865">
        <w:rPr>
          <w:rFonts w:eastAsiaTheme="minorHAnsi"/>
          <w:lang w:eastAsia="en-US"/>
        </w:rPr>
        <w:t>Томскнефти</w:t>
      </w:r>
      <w:proofErr w:type="spellEnd"/>
      <w:r w:rsidRPr="007D2865">
        <w:rPr>
          <w:rFonts w:eastAsiaTheme="minorHAnsi"/>
          <w:lang w:eastAsia="en-US"/>
        </w:rPr>
        <w:t xml:space="preserve">» исполнилось 15 лет, уровень добычи достиг 10 миллионов тонн в год. За </w:t>
      </w:r>
      <w:hyperlink r:id="rId33" w:tooltip="1989 год" w:history="1">
        <w:r w:rsidRPr="007D2865">
          <w:rPr>
            <w:rFonts w:eastAsiaTheme="minorHAnsi"/>
            <w:lang w:eastAsia="en-US"/>
          </w:rPr>
          <w:t>1989 год</w:t>
        </w:r>
      </w:hyperlink>
      <w:r w:rsidRPr="007D2865">
        <w:rPr>
          <w:rFonts w:eastAsiaTheme="minorHAnsi"/>
          <w:lang w:eastAsia="en-US"/>
        </w:rPr>
        <w:t> было добыто 15 </w:t>
      </w:r>
      <w:proofErr w:type="gramStart"/>
      <w:r w:rsidRPr="007D2865">
        <w:rPr>
          <w:rFonts w:eastAsiaTheme="minorHAnsi"/>
          <w:lang w:eastAsia="en-US"/>
        </w:rPr>
        <w:t>млн</w:t>
      </w:r>
      <w:proofErr w:type="gramEnd"/>
      <w:r w:rsidRPr="007D2865">
        <w:rPr>
          <w:rFonts w:eastAsiaTheme="minorHAnsi"/>
          <w:lang w:eastAsia="en-US"/>
        </w:rPr>
        <w:t xml:space="preserve"> тонн нефти. </w:t>
      </w:r>
    </w:p>
    <w:p w:rsidR="007D2865" w:rsidRPr="007D2865" w:rsidRDefault="006D306B" w:rsidP="007D2865">
      <w:pPr>
        <w:pStyle w:val="a5"/>
        <w:jc w:val="both"/>
        <w:rPr>
          <w:rFonts w:eastAsiaTheme="minorHAnsi"/>
          <w:lang w:eastAsia="en-US"/>
        </w:rPr>
      </w:pPr>
      <w:r w:rsidRPr="006D306B">
        <w:rPr>
          <w:rFonts w:eastAsiaTheme="minorHAnsi"/>
          <w:lang w:eastAsia="en-US"/>
        </w:rPr>
        <w:t>В  середине девяностых годов прошлого столетия со статусом «</w:t>
      </w:r>
      <w:proofErr w:type="spellStart"/>
      <w:r w:rsidRPr="006D306B">
        <w:rPr>
          <w:rFonts w:eastAsiaTheme="minorHAnsi"/>
          <w:lang w:eastAsia="en-US"/>
        </w:rPr>
        <w:t>Томскнефти</w:t>
      </w:r>
      <w:proofErr w:type="spellEnd"/>
      <w:r w:rsidRPr="006D306B">
        <w:rPr>
          <w:rFonts w:eastAsiaTheme="minorHAnsi"/>
          <w:lang w:eastAsia="en-US"/>
        </w:rPr>
        <w:t>» и ее структурой происходят кардинальные преобразования.  </w:t>
      </w:r>
      <w:r w:rsidR="007D2865" w:rsidRPr="007D2865">
        <w:rPr>
          <w:rFonts w:eastAsiaTheme="minorHAnsi"/>
          <w:lang w:eastAsia="en-US"/>
        </w:rPr>
        <w:t xml:space="preserve">В </w:t>
      </w:r>
      <w:hyperlink r:id="rId34" w:tooltip="1993 год" w:history="1">
        <w:r w:rsidR="007D2865" w:rsidRPr="007D2865">
          <w:rPr>
            <w:rFonts w:eastAsiaTheme="minorHAnsi"/>
            <w:lang w:eastAsia="en-US"/>
          </w:rPr>
          <w:t>1993 году</w:t>
        </w:r>
      </w:hyperlink>
      <w:r w:rsidR="007D2865" w:rsidRPr="007D2865">
        <w:rPr>
          <w:rFonts w:eastAsiaTheme="minorHAnsi"/>
          <w:lang w:eastAsia="en-US"/>
        </w:rPr>
        <w:t> проведена приватизация «</w:t>
      </w:r>
      <w:proofErr w:type="spellStart"/>
      <w:r w:rsidR="007D2865" w:rsidRPr="007D2865">
        <w:rPr>
          <w:rFonts w:eastAsiaTheme="minorHAnsi"/>
          <w:lang w:eastAsia="en-US"/>
        </w:rPr>
        <w:t>Томскнефти</w:t>
      </w:r>
      <w:proofErr w:type="spellEnd"/>
      <w:r w:rsidR="007D2865" w:rsidRPr="007D2865">
        <w:rPr>
          <w:rFonts w:eastAsiaTheme="minorHAnsi"/>
          <w:lang w:eastAsia="en-US"/>
        </w:rPr>
        <w:t xml:space="preserve">». В </w:t>
      </w:r>
      <w:proofErr w:type="gramStart"/>
      <w:r w:rsidR="007D2865" w:rsidRPr="007D2865">
        <w:rPr>
          <w:rFonts w:eastAsiaTheme="minorHAnsi"/>
          <w:lang w:eastAsia="en-US"/>
        </w:rPr>
        <w:t>мае</w:t>
      </w:r>
      <w:proofErr w:type="gramEnd"/>
      <w:r w:rsidR="007D2865" w:rsidRPr="007D2865">
        <w:rPr>
          <w:rFonts w:eastAsiaTheme="minorHAnsi"/>
          <w:lang w:eastAsia="en-US"/>
        </w:rPr>
        <w:t xml:space="preserve"> 1994 года была образована </w:t>
      </w:r>
      <w:hyperlink r:id="rId35" w:tooltip="Восточная нефтяная компания" w:history="1">
        <w:r w:rsidR="007D2865" w:rsidRPr="007D2865">
          <w:rPr>
            <w:rFonts w:eastAsiaTheme="minorHAnsi"/>
            <w:lang w:eastAsia="en-US"/>
          </w:rPr>
          <w:t>Восточная нефтяная компания</w:t>
        </w:r>
      </w:hyperlink>
      <w:r w:rsidR="007D2865" w:rsidRPr="007D2865">
        <w:rPr>
          <w:rFonts w:eastAsiaTheme="minorHAnsi"/>
          <w:lang w:eastAsia="en-US"/>
        </w:rPr>
        <w:t xml:space="preserve"> (ВНК), стержнем которой стало АО «Томскнефть». </w:t>
      </w:r>
    </w:p>
    <w:p w:rsidR="006D306B" w:rsidRPr="007D2865" w:rsidRDefault="006D306B" w:rsidP="006D306B">
      <w:pPr>
        <w:pStyle w:val="a5"/>
        <w:jc w:val="both"/>
        <w:rPr>
          <w:rFonts w:eastAsiaTheme="minorHAnsi"/>
          <w:lang w:eastAsia="en-US"/>
        </w:rPr>
      </w:pPr>
      <w:r w:rsidRPr="006D306B">
        <w:rPr>
          <w:rFonts w:eastAsiaTheme="minorHAnsi"/>
          <w:lang w:eastAsia="en-US"/>
        </w:rPr>
        <w:lastRenderedPageBreak/>
        <w:t>1995-й начался с создания в акционерном обществе укрупнённых производственных блоков с жёсткой моделью вертикального подчинения, что позволило ликвидировать ненужные звенья управления производством. </w:t>
      </w:r>
    </w:p>
    <w:p w:rsidR="007D2865" w:rsidRPr="007D2865" w:rsidRDefault="007D2865" w:rsidP="007D2865">
      <w:pPr>
        <w:pStyle w:val="a5"/>
        <w:jc w:val="both"/>
        <w:rPr>
          <w:rFonts w:eastAsiaTheme="minorHAnsi"/>
          <w:lang w:eastAsia="en-US"/>
        </w:rPr>
      </w:pPr>
      <w:r w:rsidRPr="007D2865">
        <w:rPr>
          <w:rFonts w:eastAsiaTheme="minorHAnsi"/>
          <w:lang w:eastAsia="en-US"/>
        </w:rPr>
        <w:t>В августе 1996 года «</w:t>
      </w:r>
      <w:proofErr w:type="spellStart"/>
      <w:r w:rsidRPr="007D2865">
        <w:rPr>
          <w:rFonts w:eastAsiaTheme="minorHAnsi"/>
          <w:lang w:eastAsia="en-US"/>
        </w:rPr>
        <w:t>Томскнефти</w:t>
      </w:r>
      <w:proofErr w:type="spellEnd"/>
      <w:r w:rsidRPr="007D2865">
        <w:rPr>
          <w:rFonts w:eastAsiaTheme="minorHAnsi"/>
          <w:lang w:eastAsia="en-US"/>
        </w:rPr>
        <w:t>» исполнилось 30 лет, к тому времени добыто свыше 275 </w:t>
      </w:r>
      <w:proofErr w:type="gramStart"/>
      <w:r w:rsidRPr="007D2865">
        <w:rPr>
          <w:rFonts w:eastAsiaTheme="minorHAnsi"/>
          <w:lang w:eastAsia="en-US"/>
        </w:rPr>
        <w:t>млн</w:t>
      </w:r>
      <w:proofErr w:type="gramEnd"/>
      <w:r w:rsidRPr="007D2865">
        <w:rPr>
          <w:rFonts w:eastAsiaTheme="minorHAnsi"/>
          <w:lang w:eastAsia="en-US"/>
        </w:rPr>
        <w:t xml:space="preserve"> тонн нефти. </w:t>
      </w:r>
    </w:p>
    <w:p w:rsidR="007D2865" w:rsidRDefault="007D2865" w:rsidP="007D2865">
      <w:pPr>
        <w:pStyle w:val="a5"/>
        <w:jc w:val="both"/>
        <w:rPr>
          <w:rFonts w:eastAsiaTheme="minorHAnsi"/>
          <w:lang w:eastAsia="en-US"/>
        </w:rPr>
      </w:pPr>
      <w:proofErr w:type="gramStart"/>
      <w:r w:rsidRPr="007D2865">
        <w:rPr>
          <w:rFonts w:eastAsiaTheme="minorHAnsi"/>
          <w:lang w:eastAsia="en-US"/>
        </w:rPr>
        <w:t>К концу 1998 года основным владельцем «</w:t>
      </w:r>
      <w:proofErr w:type="spellStart"/>
      <w:r w:rsidRPr="007D2865">
        <w:rPr>
          <w:rFonts w:eastAsiaTheme="minorHAnsi"/>
          <w:lang w:eastAsia="en-US"/>
        </w:rPr>
        <w:t>Томскнефти</w:t>
      </w:r>
      <w:proofErr w:type="spellEnd"/>
      <w:r w:rsidRPr="007D2865">
        <w:rPr>
          <w:rFonts w:eastAsiaTheme="minorHAnsi"/>
          <w:lang w:eastAsia="en-US"/>
        </w:rPr>
        <w:t>», через контрольный пакет акций в ВНК, являлась нефтяная компания «</w:t>
      </w:r>
      <w:hyperlink r:id="rId36" w:tooltip="ЮКОС" w:history="1">
        <w:r w:rsidRPr="007D2865">
          <w:rPr>
            <w:rFonts w:eastAsiaTheme="minorHAnsi"/>
            <w:lang w:eastAsia="en-US"/>
          </w:rPr>
          <w:t>ЮКОС</w:t>
        </w:r>
      </w:hyperlink>
      <w:r w:rsidRPr="007D2865">
        <w:rPr>
          <w:rFonts w:eastAsiaTheme="minorHAnsi"/>
          <w:lang w:eastAsia="en-US"/>
        </w:rPr>
        <w:t>».</w:t>
      </w:r>
      <w:hyperlink r:id="rId37" w:anchor="cite_note-kipr98-2" w:history="1">
        <w:r w:rsidRPr="007D2865">
          <w:rPr>
            <w:rFonts w:eastAsiaTheme="minorHAnsi"/>
            <w:lang w:eastAsia="en-US"/>
          </w:rPr>
          <w:t>[2]</w:t>
        </w:r>
      </w:hyperlink>
      <w:r w:rsidRPr="007D2865">
        <w:rPr>
          <w:rFonts w:eastAsiaTheme="minorHAnsi"/>
          <w:lang w:eastAsia="en-US"/>
        </w:rPr>
        <w:t xml:space="preserve"> Более 70 % состава совета </w:t>
      </w:r>
      <w:proofErr w:type="spellStart"/>
      <w:r w:rsidRPr="007D2865">
        <w:rPr>
          <w:rFonts w:eastAsiaTheme="minorHAnsi"/>
          <w:lang w:eastAsia="en-US"/>
        </w:rPr>
        <w:t>директов</w:t>
      </w:r>
      <w:proofErr w:type="spellEnd"/>
      <w:r w:rsidRPr="007D2865">
        <w:rPr>
          <w:rFonts w:eastAsiaTheme="minorHAnsi"/>
          <w:lang w:eastAsia="en-US"/>
        </w:rPr>
        <w:t xml:space="preserve"> «</w:t>
      </w:r>
      <w:proofErr w:type="spellStart"/>
      <w:r w:rsidRPr="007D2865">
        <w:rPr>
          <w:rFonts w:eastAsiaTheme="minorHAnsi"/>
          <w:lang w:eastAsia="en-US"/>
        </w:rPr>
        <w:t>Томскнефти</w:t>
      </w:r>
      <w:proofErr w:type="spellEnd"/>
      <w:r w:rsidRPr="007D2865">
        <w:rPr>
          <w:rFonts w:eastAsiaTheme="minorHAnsi"/>
          <w:lang w:eastAsia="en-US"/>
        </w:rPr>
        <w:t>» были представителями ЮКОСа.</w:t>
      </w:r>
      <w:hyperlink r:id="rId38" w:anchor="cite_note-kipr98-2" w:history="1">
        <w:r w:rsidRPr="007D2865">
          <w:rPr>
            <w:rFonts w:eastAsiaTheme="minorHAnsi"/>
            <w:lang w:eastAsia="en-US"/>
          </w:rPr>
          <w:t>[2]</w:t>
        </w:r>
      </w:hyperlink>
      <w:r w:rsidRPr="007D2865">
        <w:rPr>
          <w:rFonts w:eastAsiaTheme="minorHAnsi"/>
          <w:lang w:eastAsia="en-US"/>
        </w:rPr>
        <w:t xml:space="preserve"> В декабре 1998 года кипрская компания «</w:t>
      </w:r>
      <w:proofErr w:type="spellStart"/>
      <w:r w:rsidRPr="007D2865">
        <w:rPr>
          <w:rFonts w:eastAsiaTheme="minorHAnsi"/>
          <w:lang w:eastAsia="en-US"/>
        </w:rPr>
        <w:t>Асирота</w:t>
      </w:r>
      <w:proofErr w:type="spellEnd"/>
      <w:r w:rsidRPr="007D2865">
        <w:rPr>
          <w:rFonts w:eastAsiaTheme="minorHAnsi"/>
          <w:lang w:eastAsia="en-US"/>
        </w:rPr>
        <w:t xml:space="preserve"> Лимитед», владелец 10 % голосующих акций «</w:t>
      </w:r>
      <w:proofErr w:type="spellStart"/>
      <w:r w:rsidRPr="007D2865">
        <w:rPr>
          <w:rFonts w:eastAsiaTheme="minorHAnsi"/>
          <w:lang w:eastAsia="en-US"/>
        </w:rPr>
        <w:t>Томскнефти</w:t>
      </w:r>
      <w:proofErr w:type="spellEnd"/>
      <w:r w:rsidRPr="007D2865">
        <w:rPr>
          <w:rFonts w:eastAsiaTheme="minorHAnsi"/>
          <w:lang w:eastAsia="en-US"/>
        </w:rPr>
        <w:t>», выступила с обвинениями против ЮКОСа в нарушениях прав мелких акционеров.</w:t>
      </w:r>
      <w:hyperlink r:id="rId39" w:anchor="cite_note-kipr98-2" w:history="1">
        <w:r w:rsidRPr="007D2865">
          <w:rPr>
            <w:rFonts w:eastAsiaTheme="minorHAnsi"/>
            <w:lang w:eastAsia="en-US"/>
          </w:rPr>
          <w:t>[2]</w:t>
        </w:r>
      </w:hyperlink>
      <w:r w:rsidRPr="007D2865">
        <w:rPr>
          <w:rFonts w:eastAsiaTheme="minorHAnsi"/>
          <w:lang w:eastAsia="en-US"/>
        </w:rPr>
        <w:t xml:space="preserve"> В частности, было заявлено, что таковым нарушением является</w:t>
      </w:r>
      <w:proofErr w:type="gramEnd"/>
      <w:r w:rsidRPr="007D2865">
        <w:rPr>
          <w:rFonts w:eastAsiaTheme="minorHAnsi"/>
          <w:lang w:eastAsia="en-US"/>
        </w:rPr>
        <w:t xml:space="preserve"> «</w:t>
      </w:r>
      <w:proofErr w:type="gramStart"/>
      <w:r w:rsidRPr="007D2865">
        <w:rPr>
          <w:rFonts w:eastAsiaTheme="minorHAnsi"/>
          <w:lang w:eastAsia="en-US"/>
        </w:rPr>
        <w:t>применение трансфертных цен на уровне 250 руб. за тонну сырой нефти при себестоимости в 300 руб., и при рыночной цене более 500 руб.»</w:t>
      </w:r>
      <w:hyperlink r:id="rId40" w:anchor="cite_note-kipr98-2" w:history="1">
        <w:r w:rsidRPr="007D2865">
          <w:rPr>
            <w:rFonts w:eastAsiaTheme="minorHAnsi"/>
            <w:lang w:eastAsia="en-US"/>
          </w:rPr>
          <w:t>[2]</w:t>
        </w:r>
      </w:hyperlink>
      <w:r w:rsidRPr="007D2865">
        <w:rPr>
          <w:rFonts w:eastAsiaTheme="minorHAnsi"/>
          <w:lang w:eastAsia="en-US"/>
        </w:rPr>
        <w:t xml:space="preserve"> «</w:t>
      </w:r>
      <w:proofErr w:type="spellStart"/>
      <w:r w:rsidRPr="007D2865">
        <w:rPr>
          <w:rFonts w:eastAsiaTheme="minorHAnsi"/>
          <w:lang w:eastAsia="en-US"/>
        </w:rPr>
        <w:t>Асирота</w:t>
      </w:r>
      <w:proofErr w:type="spellEnd"/>
      <w:r w:rsidRPr="007D2865">
        <w:rPr>
          <w:rFonts w:eastAsiaTheme="minorHAnsi"/>
          <w:lang w:eastAsia="en-US"/>
        </w:rPr>
        <w:t xml:space="preserve"> Лимитед» отметила, что в январе 1998 года продажная цена нефти в «</w:t>
      </w:r>
      <w:proofErr w:type="spellStart"/>
      <w:r w:rsidRPr="007D2865">
        <w:rPr>
          <w:rFonts w:eastAsiaTheme="minorHAnsi"/>
          <w:lang w:eastAsia="en-US"/>
        </w:rPr>
        <w:t>Томскнефти</w:t>
      </w:r>
      <w:proofErr w:type="spellEnd"/>
      <w:r w:rsidRPr="007D2865">
        <w:rPr>
          <w:rFonts w:eastAsiaTheme="minorHAnsi"/>
          <w:lang w:eastAsia="en-US"/>
        </w:rPr>
        <w:t xml:space="preserve">» составляла 430 </w:t>
      </w:r>
      <w:proofErr w:type="spellStart"/>
      <w:r w:rsidRPr="007D2865">
        <w:rPr>
          <w:rFonts w:eastAsiaTheme="minorHAnsi"/>
          <w:lang w:eastAsia="en-US"/>
        </w:rPr>
        <w:t>руб</w:t>
      </w:r>
      <w:proofErr w:type="spellEnd"/>
      <w:r w:rsidRPr="007D2865">
        <w:rPr>
          <w:rFonts w:eastAsiaTheme="minorHAnsi"/>
          <w:lang w:eastAsia="en-US"/>
        </w:rPr>
        <w:t>/тонна, что привело к «уводу прибыли в зоны с льготным налогообложением и увеличению кредиторской задолженности перед структурами ЮКОСА».</w:t>
      </w:r>
      <w:hyperlink r:id="rId41" w:anchor="cite_note-kipr98-2" w:history="1">
        <w:r w:rsidRPr="007D2865">
          <w:rPr>
            <w:rFonts w:eastAsiaTheme="minorHAnsi"/>
            <w:lang w:eastAsia="en-US"/>
          </w:rPr>
          <w:t>[2]</w:t>
        </w:r>
      </w:hyperlink>
      <w:r w:rsidRPr="007D2865">
        <w:rPr>
          <w:rFonts w:eastAsiaTheme="minorHAnsi"/>
          <w:lang w:eastAsia="en-US"/>
        </w:rPr>
        <w:t xml:space="preserve"> </w:t>
      </w:r>
      <w:proofErr w:type="gramEnd"/>
    </w:p>
    <w:p w:rsidR="00BD4ACD" w:rsidRDefault="00BD4ACD" w:rsidP="007D2865">
      <w:pPr>
        <w:pStyle w:val="a5"/>
        <w:jc w:val="both"/>
        <w:rPr>
          <w:rFonts w:eastAsiaTheme="minorHAnsi"/>
          <w:lang w:eastAsia="en-US"/>
        </w:rPr>
      </w:pPr>
      <w:r w:rsidRPr="00BD4ACD">
        <w:rPr>
          <w:rFonts w:eastAsiaTheme="minorHAnsi"/>
          <w:lang w:eastAsia="en-US"/>
        </w:rPr>
        <w:t xml:space="preserve">В 1999 году состоялся  торжественный пуск </w:t>
      </w:r>
      <w:proofErr w:type="spellStart"/>
      <w:r w:rsidRPr="00BD4ACD">
        <w:rPr>
          <w:rFonts w:eastAsiaTheme="minorHAnsi"/>
          <w:lang w:eastAsia="en-US"/>
        </w:rPr>
        <w:t>Стрежевского</w:t>
      </w:r>
      <w:proofErr w:type="spellEnd"/>
      <w:r w:rsidRPr="00BD4ACD">
        <w:rPr>
          <w:rFonts w:eastAsiaTheme="minorHAnsi"/>
          <w:lang w:eastAsia="en-US"/>
        </w:rPr>
        <w:t xml:space="preserve"> НПЗ. Преодолев тяжелейшее время девяностых,  томские нефтяники активно включились в реализацию планов Компании. Приоритетами в деятельности предприятия были определены увеличение объёмов добычи и сокращение затрат на её производство. Успешно решить эти задачи позволяли применение передовых технологий нефтедобычи, улучшение качества ремонта скважин, внедрение инновационных технологий по использованию попутного газа, повышение </w:t>
      </w:r>
      <w:proofErr w:type="spellStart"/>
      <w:r w:rsidRPr="00BD4ACD">
        <w:rPr>
          <w:rFonts w:eastAsiaTheme="minorHAnsi"/>
          <w:lang w:eastAsia="en-US"/>
        </w:rPr>
        <w:t>нефтеотдачи</w:t>
      </w:r>
      <w:proofErr w:type="spellEnd"/>
      <w:r w:rsidRPr="00BD4ACD">
        <w:rPr>
          <w:rFonts w:eastAsiaTheme="minorHAnsi"/>
          <w:lang w:eastAsia="en-US"/>
        </w:rPr>
        <w:t xml:space="preserve"> пластов за счёт проведения </w:t>
      </w:r>
      <w:proofErr w:type="spellStart"/>
      <w:r w:rsidRPr="00BD4ACD">
        <w:rPr>
          <w:rFonts w:eastAsiaTheme="minorHAnsi"/>
          <w:lang w:eastAsia="en-US"/>
        </w:rPr>
        <w:t>гидроразрывов</w:t>
      </w:r>
      <w:proofErr w:type="spellEnd"/>
      <w:r w:rsidRPr="00BD4ACD">
        <w:rPr>
          <w:rFonts w:eastAsiaTheme="minorHAnsi"/>
          <w:lang w:eastAsia="en-US"/>
        </w:rPr>
        <w:t xml:space="preserve">, бурения горизонтальных скважин, </w:t>
      </w:r>
      <w:proofErr w:type="spellStart"/>
      <w:r w:rsidRPr="00BD4ACD">
        <w:rPr>
          <w:rFonts w:eastAsiaTheme="minorHAnsi"/>
          <w:lang w:eastAsia="en-US"/>
        </w:rPr>
        <w:t>зарезки</w:t>
      </w:r>
      <w:proofErr w:type="spellEnd"/>
      <w:r w:rsidRPr="00BD4ACD">
        <w:rPr>
          <w:rFonts w:eastAsiaTheme="minorHAnsi"/>
          <w:lang w:eastAsia="en-US"/>
        </w:rPr>
        <w:t xml:space="preserve"> вторых стволов. В 2002 году вводится в эксплуатацию </w:t>
      </w:r>
      <w:proofErr w:type="spellStart"/>
      <w:r w:rsidRPr="00BD4ACD">
        <w:rPr>
          <w:rFonts w:eastAsiaTheme="minorHAnsi"/>
          <w:lang w:eastAsia="en-US"/>
        </w:rPr>
        <w:t>Лугинецкая</w:t>
      </w:r>
      <w:proofErr w:type="spellEnd"/>
      <w:r w:rsidRPr="00BD4ACD">
        <w:rPr>
          <w:rFonts w:eastAsiaTheme="minorHAnsi"/>
          <w:lang w:eastAsia="en-US"/>
        </w:rPr>
        <w:t xml:space="preserve"> газокомпрессорная станция, строительство которой было начато ещё в середине 90-х годов. Проект, требовавший огромных финансовых вложений, законсервировали в 1998 году, и лишь через три года работы на строительстве ЛГКС возобновились. Долгожданный и стоивший огромных усилий пуск газокомпрессорной позволил стабилизировать добычу в </w:t>
      </w:r>
      <w:proofErr w:type="spellStart"/>
      <w:r w:rsidRPr="00BD4ACD">
        <w:rPr>
          <w:rFonts w:eastAsiaTheme="minorHAnsi"/>
          <w:lang w:eastAsia="en-US"/>
        </w:rPr>
        <w:t>Пудинском</w:t>
      </w:r>
      <w:proofErr w:type="spellEnd"/>
      <w:r w:rsidRPr="00BD4ACD">
        <w:rPr>
          <w:rFonts w:eastAsiaTheme="minorHAnsi"/>
          <w:lang w:eastAsia="en-US"/>
        </w:rPr>
        <w:t xml:space="preserve"> районе на уровне 1 миллиона тонн нефти  и 1,5 </w:t>
      </w:r>
      <w:proofErr w:type="gramStart"/>
      <w:r w:rsidRPr="00BD4ACD">
        <w:rPr>
          <w:rFonts w:eastAsiaTheme="minorHAnsi"/>
          <w:lang w:eastAsia="en-US"/>
        </w:rPr>
        <w:t>млрд</w:t>
      </w:r>
      <w:proofErr w:type="gramEnd"/>
      <w:r w:rsidRPr="00BD4ACD">
        <w:rPr>
          <w:rFonts w:eastAsiaTheme="minorHAnsi"/>
          <w:lang w:eastAsia="en-US"/>
        </w:rPr>
        <w:t xml:space="preserve"> тонн газа в год, а также значительно улучшить экологическую обстановку в регионе.  Успешно реализуется программа интенсификации добычи нефти совместно с фирмой «</w:t>
      </w:r>
      <w:proofErr w:type="spellStart"/>
      <w:r w:rsidRPr="00BD4ACD">
        <w:rPr>
          <w:rFonts w:eastAsiaTheme="minorHAnsi"/>
          <w:lang w:eastAsia="en-US"/>
        </w:rPr>
        <w:t>Шлюмберже</w:t>
      </w:r>
      <w:proofErr w:type="spellEnd"/>
      <w:r w:rsidRPr="00BD4ACD">
        <w:rPr>
          <w:rFonts w:eastAsiaTheme="minorHAnsi"/>
          <w:lang w:eastAsia="en-US"/>
        </w:rPr>
        <w:t>».  В 2004 году нефтяники добились рекордного в истории объёма добычи  -  18,8 миллиона тонн нефти.</w:t>
      </w:r>
    </w:p>
    <w:p w:rsidR="00727109" w:rsidRPr="00727109" w:rsidRDefault="00727109" w:rsidP="00727109">
      <w:pPr>
        <w:spacing w:after="0" w:line="240" w:lineRule="auto"/>
        <w:jc w:val="both"/>
        <w:rPr>
          <w:rFonts w:ascii="Times New Roman" w:hAnsi="Times New Roman" w:cs="Times New Roman"/>
          <w:sz w:val="24"/>
          <w:szCs w:val="24"/>
        </w:rPr>
      </w:pPr>
      <w:r w:rsidRPr="00727109">
        <w:rPr>
          <w:rFonts w:ascii="Times New Roman" w:hAnsi="Times New Roman" w:cs="Times New Roman"/>
          <w:sz w:val="24"/>
          <w:szCs w:val="24"/>
        </w:rPr>
        <w:t xml:space="preserve">В 2003 году томские нефтяники начали создавать  систему  процессного управления предприятием, вновь в числе первых в России освоив прогрессивные новинки мирового менеджмента. Структурная единица «НГДУ», сослужив на определённом этапе развития предприятия добрую службу, ушла в прошлое. Созданы  четыре производственных управления: добычи нефти и газа, подготовки нефти и газа, поддержания пластового давления и эксплуатации трубопроводов, которые управляют бизнес-процессами на предприятии. Бизнес-процессы объединены в четыре блока: блок планирования производства, блок реализации производственных программ, блок освоения капитальных вложений и блок поддержки бизнеса. Новая модель управления в значительной мере повысила скорость и эффективность принятия решений. Используемые на </w:t>
      </w:r>
      <w:proofErr w:type="gramStart"/>
      <w:r w:rsidRPr="00727109">
        <w:rPr>
          <w:rFonts w:ascii="Times New Roman" w:hAnsi="Times New Roman" w:cs="Times New Roman"/>
          <w:sz w:val="24"/>
          <w:szCs w:val="24"/>
        </w:rPr>
        <w:t>производстве</w:t>
      </w:r>
      <w:proofErr w:type="gramEnd"/>
      <w:r w:rsidRPr="00727109">
        <w:rPr>
          <w:rFonts w:ascii="Times New Roman" w:hAnsi="Times New Roman" w:cs="Times New Roman"/>
          <w:sz w:val="24"/>
          <w:szCs w:val="24"/>
        </w:rPr>
        <w:t xml:space="preserve"> новейшие технологии, профессионализм и мобильность кадрового состава, продуманная социальная политика «</w:t>
      </w:r>
      <w:proofErr w:type="spellStart"/>
      <w:r w:rsidRPr="00727109">
        <w:rPr>
          <w:rFonts w:ascii="Times New Roman" w:hAnsi="Times New Roman" w:cs="Times New Roman"/>
          <w:sz w:val="24"/>
          <w:szCs w:val="24"/>
        </w:rPr>
        <w:t>Томскнефти</w:t>
      </w:r>
      <w:proofErr w:type="spellEnd"/>
      <w:r w:rsidRPr="00727109">
        <w:rPr>
          <w:rFonts w:ascii="Times New Roman" w:hAnsi="Times New Roman" w:cs="Times New Roman"/>
          <w:sz w:val="24"/>
          <w:szCs w:val="24"/>
        </w:rPr>
        <w:t xml:space="preserve">» не только позволили обществу занять ведущие </w:t>
      </w:r>
      <w:r w:rsidRPr="00727109">
        <w:rPr>
          <w:rFonts w:ascii="Times New Roman" w:hAnsi="Times New Roman" w:cs="Times New Roman"/>
          <w:sz w:val="24"/>
          <w:szCs w:val="24"/>
        </w:rPr>
        <w:lastRenderedPageBreak/>
        <w:t xml:space="preserve">позиции среди предприятий нефтедобывающей отрасли России, но и принесли ему европейское признание. </w:t>
      </w:r>
      <w:r w:rsidRPr="00727109">
        <w:rPr>
          <w:rFonts w:ascii="Times New Roman" w:hAnsi="Times New Roman" w:cs="Times New Roman"/>
          <w:noProof/>
          <w:sz w:val="24"/>
          <w:szCs w:val="24"/>
          <w:lang w:eastAsia="ru-RU"/>
        </w:rPr>
        <w:drawing>
          <wp:inline distT="0" distB="0" distL="0" distR="0" wp14:anchorId="39919128" wp14:editId="207A72DE">
            <wp:extent cx="3331845" cy="2035810"/>
            <wp:effectExtent l="0" t="0" r="1905" b="2540"/>
            <wp:docPr id="6" name="Рисунок 6" descr="http://tn-spf-kom24-01:1515/AboutCompany/Photos/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tn-spf-kom24-01:1515/AboutCompany/Photos/18.jpg"/>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3331845" cy="2035810"/>
                    </a:xfrm>
                    <a:prstGeom prst="rect">
                      <a:avLst/>
                    </a:prstGeom>
                    <a:noFill/>
                    <a:ln>
                      <a:noFill/>
                    </a:ln>
                  </pic:spPr>
                </pic:pic>
              </a:graphicData>
            </a:graphic>
          </wp:inline>
        </w:drawing>
      </w:r>
    </w:p>
    <w:p w:rsidR="00727109" w:rsidRPr="007D2865" w:rsidRDefault="00727109" w:rsidP="00727109">
      <w:pPr>
        <w:pStyle w:val="a5"/>
        <w:jc w:val="both"/>
        <w:rPr>
          <w:rFonts w:eastAsiaTheme="minorHAnsi"/>
          <w:lang w:eastAsia="en-US"/>
        </w:rPr>
      </w:pPr>
      <w:r w:rsidRPr="00727109">
        <w:rPr>
          <w:rFonts w:eastAsiaTheme="minorHAnsi"/>
          <w:lang w:eastAsia="en-US"/>
        </w:rPr>
        <w:t>В 2004-м  ОАО «Томскнефть» ВНК стало лауреатом международной премии «</w:t>
      </w:r>
      <w:proofErr w:type="spellStart"/>
      <w:r w:rsidRPr="00727109">
        <w:rPr>
          <w:rFonts w:eastAsiaTheme="minorHAnsi"/>
          <w:lang w:eastAsia="en-US"/>
        </w:rPr>
        <w:t>Евростандарт</w:t>
      </w:r>
      <w:proofErr w:type="spellEnd"/>
      <w:r w:rsidRPr="00727109">
        <w:rPr>
          <w:rFonts w:eastAsiaTheme="minorHAnsi"/>
          <w:lang w:eastAsia="en-US"/>
        </w:rPr>
        <w:t>», которая присуждалась российским предприятиям, чья деятельность уже сегодня по ряду параметров отвечает европейским нормам и требованиям.</w:t>
      </w:r>
    </w:p>
    <w:p w:rsidR="007D2865" w:rsidRPr="007D2865" w:rsidRDefault="007D2865" w:rsidP="007D2865">
      <w:pPr>
        <w:pStyle w:val="a5"/>
        <w:jc w:val="both"/>
        <w:rPr>
          <w:rFonts w:eastAsiaTheme="minorHAnsi"/>
          <w:lang w:eastAsia="en-US"/>
        </w:rPr>
      </w:pPr>
      <w:r w:rsidRPr="007D2865">
        <w:rPr>
          <w:rFonts w:eastAsiaTheme="minorHAnsi"/>
          <w:lang w:eastAsia="en-US"/>
        </w:rPr>
        <w:t xml:space="preserve">До середины 2007 года «Томскнефть» принадлежала «ЮКОСу». Затем она в рамках </w:t>
      </w:r>
      <w:hyperlink r:id="rId43" w:tooltip="Распродажа активов ЮКОСа" w:history="1">
        <w:r w:rsidRPr="007D2865">
          <w:rPr>
            <w:rFonts w:eastAsiaTheme="minorHAnsi"/>
            <w:lang w:eastAsia="en-US"/>
          </w:rPr>
          <w:t>продажи имущества «ЮКОСа»</w:t>
        </w:r>
      </w:hyperlink>
      <w:r w:rsidRPr="007D2865">
        <w:rPr>
          <w:rFonts w:eastAsiaTheme="minorHAnsi"/>
          <w:lang w:eastAsia="en-US"/>
        </w:rPr>
        <w:t xml:space="preserve"> была продана аффилированной с «</w:t>
      </w:r>
      <w:hyperlink r:id="rId44" w:tooltip="Роснефть" w:history="1">
        <w:r w:rsidRPr="007D2865">
          <w:rPr>
            <w:rFonts w:eastAsiaTheme="minorHAnsi"/>
            <w:lang w:eastAsia="en-US"/>
          </w:rPr>
          <w:t>Роснефтью</w:t>
        </w:r>
      </w:hyperlink>
      <w:r w:rsidRPr="007D2865">
        <w:rPr>
          <w:rFonts w:eastAsiaTheme="minorHAnsi"/>
          <w:lang w:eastAsia="en-US"/>
        </w:rPr>
        <w:t>» компании «</w:t>
      </w:r>
      <w:hyperlink r:id="rId45" w:tooltip="Нефть-Актив (страница отсутствует)" w:history="1">
        <w:r w:rsidRPr="007D2865">
          <w:rPr>
            <w:rFonts w:eastAsiaTheme="minorHAnsi"/>
            <w:lang w:eastAsia="en-US"/>
          </w:rPr>
          <w:t>Нефть-Актив</w:t>
        </w:r>
      </w:hyperlink>
      <w:r w:rsidRPr="007D2865">
        <w:rPr>
          <w:rFonts w:eastAsiaTheme="minorHAnsi"/>
          <w:lang w:eastAsia="en-US"/>
        </w:rPr>
        <w:t xml:space="preserve">». В </w:t>
      </w:r>
      <w:proofErr w:type="gramStart"/>
      <w:r w:rsidRPr="007D2865">
        <w:rPr>
          <w:rFonts w:eastAsiaTheme="minorHAnsi"/>
          <w:lang w:eastAsia="en-US"/>
        </w:rPr>
        <w:t>конце</w:t>
      </w:r>
      <w:proofErr w:type="gramEnd"/>
      <w:r w:rsidRPr="007D2865">
        <w:rPr>
          <w:rFonts w:eastAsiaTheme="minorHAnsi"/>
          <w:lang w:eastAsia="en-US"/>
        </w:rPr>
        <w:t xml:space="preserve"> декабря 2007 года 50 % акций «</w:t>
      </w:r>
      <w:proofErr w:type="spellStart"/>
      <w:r w:rsidRPr="007D2865">
        <w:rPr>
          <w:rFonts w:eastAsiaTheme="minorHAnsi"/>
          <w:lang w:eastAsia="en-US"/>
        </w:rPr>
        <w:t>Томскнефти</w:t>
      </w:r>
      <w:proofErr w:type="spellEnd"/>
      <w:r w:rsidRPr="007D2865">
        <w:rPr>
          <w:rFonts w:eastAsiaTheme="minorHAnsi"/>
          <w:lang w:eastAsia="en-US"/>
        </w:rPr>
        <w:t>» было продано компании «</w:t>
      </w:r>
      <w:hyperlink r:id="rId46" w:tooltip="Газпром нефть" w:history="1">
        <w:r w:rsidRPr="007D2865">
          <w:rPr>
            <w:rFonts w:eastAsiaTheme="minorHAnsi"/>
            <w:lang w:eastAsia="en-US"/>
          </w:rPr>
          <w:t>Газпром нефть</w:t>
        </w:r>
      </w:hyperlink>
      <w:r w:rsidRPr="007D2865">
        <w:rPr>
          <w:rFonts w:eastAsiaTheme="minorHAnsi"/>
          <w:lang w:eastAsia="en-US"/>
        </w:rPr>
        <w:t>»</w:t>
      </w:r>
      <w:hyperlink r:id="rId47" w:anchor="cite_note-dgdfg-3" w:history="1">
        <w:r w:rsidRPr="007D2865">
          <w:rPr>
            <w:rFonts w:eastAsiaTheme="minorHAnsi"/>
            <w:lang w:eastAsia="en-US"/>
          </w:rPr>
          <w:t>[3]</w:t>
        </w:r>
      </w:hyperlink>
      <w:r w:rsidRPr="007D2865">
        <w:rPr>
          <w:rFonts w:eastAsiaTheme="minorHAnsi"/>
          <w:lang w:eastAsia="en-US"/>
        </w:rPr>
        <w:t xml:space="preserve">. </w:t>
      </w:r>
    </w:p>
    <w:p w:rsidR="007D2865" w:rsidRDefault="007D2865" w:rsidP="007D2865">
      <w:r>
        <w:t xml:space="preserve">Источник: </w:t>
      </w:r>
      <w:hyperlink r:id="rId48" w:history="1">
        <w:r w:rsidRPr="00163EF2">
          <w:rPr>
            <w:rStyle w:val="a3"/>
          </w:rPr>
          <w:t>https://ru.wikipedia.org/wiki/%D0%A2%D0%BE%D0%BC%D1%81%D0%BA%D0%BD%D0%B5%D1%84%D1%82%D1%8C</w:t>
        </w:r>
      </w:hyperlink>
    </w:p>
    <w:p w:rsidR="006D306B" w:rsidRDefault="00AF17ED" w:rsidP="007D2865">
      <w:pPr>
        <w:rPr>
          <w:rFonts w:ascii="Times New Roman" w:hAnsi="Times New Roman" w:cs="Times New Roman"/>
          <w:sz w:val="24"/>
          <w:szCs w:val="24"/>
        </w:rPr>
      </w:pPr>
      <w:r w:rsidRPr="00AF17ED">
        <w:rPr>
          <w:rFonts w:ascii="Times New Roman" w:hAnsi="Times New Roman" w:cs="Times New Roman"/>
          <w:sz w:val="24"/>
          <w:szCs w:val="24"/>
        </w:rPr>
        <w:t xml:space="preserve">С марта 2009 года </w:t>
      </w:r>
      <w:r>
        <w:rPr>
          <w:rFonts w:ascii="Times New Roman" w:hAnsi="Times New Roman" w:cs="Times New Roman"/>
          <w:sz w:val="24"/>
          <w:szCs w:val="24"/>
        </w:rPr>
        <w:t>н</w:t>
      </w:r>
      <w:r w:rsidRPr="00AF17ED">
        <w:rPr>
          <w:rFonts w:ascii="Times New Roman" w:hAnsi="Times New Roman" w:cs="Times New Roman"/>
          <w:sz w:val="24"/>
          <w:szCs w:val="24"/>
        </w:rPr>
        <w:t>ачал работать официальный сайт ОАО «Томскнефть» ВНК.</w:t>
      </w:r>
    </w:p>
    <w:p w:rsidR="002A212B" w:rsidRDefault="002A212B" w:rsidP="007D2865">
      <w:pPr>
        <w:rPr>
          <w:rFonts w:ascii="Times New Roman" w:hAnsi="Times New Roman" w:cs="Times New Roman"/>
          <w:sz w:val="24"/>
          <w:szCs w:val="24"/>
        </w:rPr>
      </w:pPr>
      <w:r>
        <w:rPr>
          <w:rFonts w:ascii="Times New Roman" w:hAnsi="Times New Roman" w:cs="Times New Roman"/>
          <w:sz w:val="24"/>
          <w:szCs w:val="24"/>
        </w:rPr>
        <w:t xml:space="preserve">С 2010 года </w:t>
      </w:r>
      <w:r w:rsidRPr="002A212B">
        <w:rPr>
          <w:rFonts w:ascii="Times New Roman" w:hAnsi="Times New Roman" w:cs="Times New Roman"/>
          <w:sz w:val="24"/>
          <w:szCs w:val="24"/>
        </w:rPr>
        <w:t>активно проходит модернизация производства, реализуется газовая программа. «Томскнефть» ведет строительство под</w:t>
      </w:r>
      <w:r w:rsidRPr="002A212B">
        <w:rPr>
          <w:rFonts w:ascii="Times New Roman" w:hAnsi="Times New Roman" w:cs="Times New Roman"/>
          <w:sz w:val="24"/>
          <w:szCs w:val="24"/>
        </w:rPr>
        <w:softHyphen/>
        <w:t xml:space="preserve">станции «Григорьевская», второй очереди </w:t>
      </w:r>
      <w:proofErr w:type="spellStart"/>
      <w:r w:rsidRPr="002A212B">
        <w:rPr>
          <w:rFonts w:ascii="Times New Roman" w:hAnsi="Times New Roman" w:cs="Times New Roman"/>
          <w:sz w:val="24"/>
          <w:szCs w:val="24"/>
        </w:rPr>
        <w:t>Игольской</w:t>
      </w:r>
      <w:proofErr w:type="spellEnd"/>
      <w:r w:rsidRPr="002A212B">
        <w:rPr>
          <w:rFonts w:ascii="Times New Roman" w:hAnsi="Times New Roman" w:cs="Times New Roman"/>
          <w:sz w:val="24"/>
          <w:szCs w:val="24"/>
        </w:rPr>
        <w:t xml:space="preserve"> ГТЭС. Расши</w:t>
      </w:r>
      <w:r w:rsidRPr="002A212B">
        <w:rPr>
          <w:rFonts w:ascii="Times New Roman" w:hAnsi="Times New Roman" w:cs="Times New Roman"/>
          <w:sz w:val="24"/>
          <w:szCs w:val="24"/>
        </w:rPr>
        <w:softHyphen/>
        <w:t xml:space="preserve">ряет УПН на Северном </w:t>
      </w:r>
      <w:proofErr w:type="gramStart"/>
      <w:r w:rsidRPr="002A212B">
        <w:rPr>
          <w:rFonts w:ascii="Times New Roman" w:hAnsi="Times New Roman" w:cs="Times New Roman"/>
          <w:sz w:val="24"/>
          <w:szCs w:val="24"/>
        </w:rPr>
        <w:t>месторож</w:t>
      </w:r>
      <w:r w:rsidRPr="002A212B">
        <w:rPr>
          <w:rFonts w:ascii="Times New Roman" w:hAnsi="Times New Roman" w:cs="Times New Roman"/>
          <w:sz w:val="24"/>
          <w:szCs w:val="24"/>
        </w:rPr>
        <w:softHyphen/>
        <w:t>дении</w:t>
      </w:r>
      <w:proofErr w:type="gramEnd"/>
      <w:r w:rsidRPr="002A212B">
        <w:rPr>
          <w:rFonts w:ascii="Times New Roman" w:hAnsi="Times New Roman" w:cs="Times New Roman"/>
          <w:sz w:val="24"/>
          <w:szCs w:val="24"/>
        </w:rPr>
        <w:t>. С вводом котельной на Ломовом ОАО «Томскнефть» ВНК закончило процесс перехода своих котельных с нефти на попутный газ.</w:t>
      </w:r>
    </w:p>
    <w:p w:rsidR="002A212B" w:rsidRDefault="00727569" w:rsidP="007D2865">
      <w:pPr>
        <w:rPr>
          <w:rFonts w:ascii="Times New Roman" w:hAnsi="Times New Roman" w:cs="Times New Roman"/>
          <w:sz w:val="24"/>
          <w:szCs w:val="24"/>
        </w:rPr>
      </w:pPr>
      <w:r w:rsidRPr="00727569">
        <w:rPr>
          <w:rFonts w:ascii="Times New Roman" w:hAnsi="Times New Roman" w:cs="Times New Roman"/>
          <w:sz w:val="24"/>
          <w:szCs w:val="24"/>
        </w:rPr>
        <w:t xml:space="preserve">В </w:t>
      </w:r>
      <w:proofErr w:type="gramStart"/>
      <w:r w:rsidRPr="00727569">
        <w:rPr>
          <w:rFonts w:ascii="Times New Roman" w:hAnsi="Times New Roman" w:cs="Times New Roman"/>
          <w:sz w:val="24"/>
          <w:szCs w:val="24"/>
        </w:rPr>
        <w:t>июне</w:t>
      </w:r>
      <w:proofErr w:type="gramEnd"/>
      <w:r w:rsidRPr="00727569">
        <w:rPr>
          <w:rFonts w:ascii="Times New Roman" w:hAnsi="Times New Roman" w:cs="Times New Roman"/>
          <w:sz w:val="24"/>
          <w:szCs w:val="24"/>
        </w:rPr>
        <w:t xml:space="preserve"> 2015 года Общество добыло юбилейную, 500-миллионнуя, тонну томской нефти.</w:t>
      </w:r>
    </w:p>
    <w:p w:rsidR="00727569" w:rsidRDefault="00461ACC" w:rsidP="007D2865">
      <w:pPr>
        <w:rPr>
          <w:rFonts w:ascii="Times New Roman" w:hAnsi="Times New Roman" w:cs="Times New Roman"/>
          <w:sz w:val="24"/>
          <w:szCs w:val="24"/>
        </w:rPr>
      </w:pPr>
      <w:r>
        <w:rPr>
          <w:rFonts w:ascii="Times New Roman" w:hAnsi="Times New Roman" w:cs="Times New Roman"/>
          <w:sz w:val="24"/>
          <w:szCs w:val="24"/>
        </w:rPr>
        <w:t xml:space="preserve">В 2016 году </w:t>
      </w:r>
      <w:r w:rsidRPr="00461ACC">
        <w:rPr>
          <w:rFonts w:ascii="Times New Roman" w:hAnsi="Times New Roman" w:cs="Times New Roman"/>
          <w:sz w:val="24"/>
          <w:szCs w:val="24"/>
        </w:rPr>
        <w:t>ОАО «Томскнефть» ВНК отметило полувековой юбилей.</w:t>
      </w:r>
    </w:p>
    <w:p w:rsidR="00A82BF5" w:rsidRPr="00A82BF5" w:rsidRDefault="00A82BF5" w:rsidP="00A82BF5">
      <w:pPr>
        <w:spacing w:before="100" w:beforeAutospacing="1" w:after="100" w:afterAutospacing="1" w:line="240" w:lineRule="auto"/>
        <w:rPr>
          <w:rFonts w:ascii="Times New Roman" w:eastAsia="Times New Roman" w:hAnsi="Times New Roman" w:cs="Times New Roman"/>
          <w:sz w:val="24"/>
          <w:szCs w:val="24"/>
          <w:lang w:eastAsia="ru-RU"/>
        </w:rPr>
      </w:pPr>
      <w:r w:rsidRPr="00A82BF5">
        <w:rPr>
          <w:rFonts w:ascii="Times New Roman" w:eastAsia="Times New Roman" w:hAnsi="Times New Roman" w:cs="Times New Roman"/>
          <w:sz w:val="24"/>
          <w:szCs w:val="24"/>
          <w:lang w:eastAsia="ru-RU"/>
        </w:rPr>
        <w:t>За 50 лет существования:</w:t>
      </w:r>
    </w:p>
    <w:p w:rsidR="00A82BF5" w:rsidRPr="00A82BF5" w:rsidRDefault="00A82BF5" w:rsidP="00A82BF5">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A82BF5">
        <w:rPr>
          <w:rFonts w:ascii="Times New Roman" w:eastAsia="Times New Roman" w:hAnsi="Times New Roman" w:cs="Times New Roman"/>
          <w:sz w:val="24"/>
          <w:szCs w:val="24"/>
          <w:lang w:eastAsia="ru-RU"/>
        </w:rPr>
        <w:t>Добыто около 505 миллионов тонн нефти и порядка 55 миллиардов кубометров попутного нефтяного газа.</w:t>
      </w:r>
    </w:p>
    <w:p w:rsidR="00A82BF5" w:rsidRPr="00A82BF5" w:rsidRDefault="00A82BF5" w:rsidP="00A82BF5">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A82BF5">
        <w:rPr>
          <w:rFonts w:ascii="Times New Roman" w:eastAsia="Times New Roman" w:hAnsi="Times New Roman" w:cs="Times New Roman"/>
          <w:sz w:val="24"/>
          <w:szCs w:val="24"/>
          <w:lang w:eastAsia="ru-RU"/>
        </w:rPr>
        <w:t>Пробурено более 22 миллионов метров горных пород.</w:t>
      </w:r>
    </w:p>
    <w:p w:rsidR="00A82BF5" w:rsidRPr="00A82BF5" w:rsidRDefault="00A82BF5" w:rsidP="00A82BF5">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A82BF5">
        <w:rPr>
          <w:rFonts w:ascii="Times New Roman" w:eastAsia="Times New Roman" w:hAnsi="Times New Roman" w:cs="Times New Roman"/>
          <w:sz w:val="24"/>
          <w:szCs w:val="24"/>
          <w:lang w:eastAsia="ru-RU"/>
        </w:rPr>
        <w:t>Построено около 3,6 тысячи километров высоковольтных линий электропередачи.</w:t>
      </w:r>
    </w:p>
    <w:p w:rsidR="00A82BF5" w:rsidRPr="00A82BF5" w:rsidRDefault="00A82BF5" w:rsidP="00A82BF5">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A82BF5">
        <w:rPr>
          <w:rFonts w:ascii="Times New Roman" w:eastAsia="Times New Roman" w:hAnsi="Times New Roman" w:cs="Times New Roman"/>
          <w:sz w:val="24"/>
          <w:szCs w:val="24"/>
          <w:lang w:eastAsia="ru-RU"/>
        </w:rPr>
        <w:t>Построено более 6,1 тысячи километров трубопроводов различного назначения.</w:t>
      </w:r>
    </w:p>
    <w:p w:rsidR="00A82BF5" w:rsidRPr="00A82BF5" w:rsidRDefault="00A82BF5" w:rsidP="00A82BF5">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A82BF5">
        <w:rPr>
          <w:rFonts w:ascii="Times New Roman" w:eastAsia="Times New Roman" w:hAnsi="Times New Roman" w:cs="Times New Roman"/>
          <w:sz w:val="24"/>
          <w:szCs w:val="24"/>
          <w:lang w:eastAsia="ru-RU"/>
        </w:rPr>
        <w:t>Построено около 1 363 километров дорог с твердым покрытием.</w:t>
      </w:r>
    </w:p>
    <w:p w:rsidR="00A82BF5" w:rsidRPr="00A82BF5" w:rsidRDefault="00A82BF5" w:rsidP="00A82BF5">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A82BF5">
        <w:rPr>
          <w:rFonts w:ascii="Times New Roman" w:eastAsia="Times New Roman" w:hAnsi="Times New Roman" w:cs="Times New Roman"/>
          <w:sz w:val="24"/>
          <w:szCs w:val="24"/>
          <w:lang w:eastAsia="ru-RU"/>
        </w:rPr>
        <w:t xml:space="preserve">Построено два базовых города нефтяников - Стрежевой и </w:t>
      </w:r>
      <w:proofErr w:type="gramStart"/>
      <w:r w:rsidRPr="00A82BF5">
        <w:rPr>
          <w:rFonts w:ascii="Times New Roman" w:eastAsia="Times New Roman" w:hAnsi="Times New Roman" w:cs="Times New Roman"/>
          <w:sz w:val="24"/>
          <w:szCs w:val="24"/>
          <w:lang w:eastAsia="ru-RU"/>
        </w:rPr>
        <w:t>Кедровый</w:t>
      </w:r>
      <w:proofErr w:type="gramEnd"/>
      <w:r w:rsidRPr="00A82BF5">
        <w:rPr>
          <w:rFonts w:ascii="Times New Roman" w:eastAsia="Times New Roman" w:hAnsi="Times New Roman" w:cs="Times New Roman"/>
          <w:sz w:val="24"/>
          <w:szCs w:val="24"/>
          <w:lang w:eastAsia="ru-RU"/>
        </w:rPr>
        <w:t xml:space="preserve"> - с общим числом населения около 50 тысяч.</w:t>
      </w:r>
    </w:p>
    <w:p w:rsidR="00A82BF5" w:rsidRDefault="00A82BF5" w:rsidP="007D2865">
      <w:r>
        <w:t xml:space="preserve">Источник:  </w:t>
      </w:r>
      <w:hyperlink r:id="rId49" w:history="1">
        <w:r w:rsidRPr="00163EF2">
          <w:rPr>
            <w:rStyle w:val="a3"/>
          </w:rPr>
          <w:t>http://www.tomskneft.ru/about/history/</w:t>
        </w:r>
      </w:hyperlink>
    </w:p>
    <w:p w:rsidR="00393DF0" w:rsidRPr="00393DF0" w:rsidRDefault="00393DF0" w:rsidP="00393DF0">
      <w:pPr>
        <w:jc w:val="both"/>
        <w:rPr>
          <w:rFonts w:ascii="Times New Roman" w:hAnsi="Times New Roman" w:cs="Times New Roman"/>
          <w:sz w:val="24"/>
          <w:szCs w:val="24"/>
        </w:rPr>
      </w:pPr>
      <w:r w:rsidRPr="00393DF0">
        <w:rPr>
          <w:rFonts w:ascii="Times New Roman" w:hAnsi="Times New Roman" w:cs="Times New Roman"/>
          <w:sz w:val="24"/>
          <w:szCs w:val="24"/>
        </w:rPr>
        <w:lastRenderedPageBreak/>
        <w:t xml:space="preserve">В настоящее время АО «Томскнефть» ВНК является ведущей нефтяной компанией Томской области (более 65% от общего ежегодного объема добытой нефти), крупнейший налогоплательщик в регионе – 30% от налоговых платежей в областной бюджет, четвертое место в Сибирском федеральном округе. </w:t>
      </w:r>
    </w:p>
    <w:p w:rsidR="00393DF0" w:rsidRPr="00393DF0" w:rsidRDefault="00393DF0" w:rsidP="00393DF0">
      <w:pPr>
        <w:jc w:val="both"/>
        <w:rPr>
          <w:rFonts w:ascii="Times New Roman" w:hAnsi="Times New Roman" w:cs="Times New Roman"/>
          <w:sz w:val="24"/>
          <w:szCs w:val="24"/>
        </w:rPr>
      </w:pPr>
      <w:r w:rsidRPr="00393DF0">
        <w:rPr>
          <w:rFonts w:ascii="Times New Roman" w:hAnsi="Times New Roman" w:cs="Times New Roman"/>
          <w:sz w:val="24"/>
          <w:szCs w:val="24"/>
        </w:rPr>
        <w:t>АО «Томскнефть» ВНК является эффективным и динамично развивающимся предприятием, основным инвестором в экономику Томской области, разрабатывает более 30 месторождений, эксплуатационный фонд скважин более 3000.</w:t>
      </w:r>
    </w:p>
    <w:p w:rsidR="00DF026D" w:rsidRPr="00DF026D" w:rsidRDefault="00DF026D" w:rsidP="00DF026D">
      <w:pPr>
        <w:spacing w:after="0" w:line="240" w:lineRule="auto"/>
        <w:jc w:val="center"/>
        <w:rPr>
          <w:rFonts w:ascii="Times New Roman" w:eastAsia="Times New Roman" w:hAnsi="Times New Roman" w:cs="Times New Roman"/>
          <w:sz w:val="24"/>
          <w:szCs w:val="24"/>
          <w:lang w:eastAsia="ru-RU"/>
        </w:rPr>
      </w:pPr>
      <w:r w:rsidRPr="00DF026D">
        <w:rPr>
          <w:rFonts w:ascii="Times New Roman" w:eastAsia="Times New Roman" w:hAnsi="Times New Roman" w:cs="Times New Roman"/>
          <w:b/>
          <w:bCs/>
          <w:color w:val="000099"/>
          <w:sz w:val="24"/>
          <w:szCs w:val="24"/>
          <w:lang w:eastAsia="ru-RU"/>
        </w:rPr>
        <w:t>Инвестиционные проекты</w:t>
      </w:r>
    </w:p>
    <w:p w:rsidR="00DF026D" w:rsidRPr="00DF026D" w:rsidRDefault="00DF026D" w:rsidP="00DF026D">
      <w:pPr>
        <w:spacing w:before="100" w:beforeAutospacing="1" w:after="100" w:afterAutospacing="1" w:line="240" w:lineRule="auto"/>
        <w:rPr>
          <w:rFonts w:ascii="Times New Roman" w:eastAsia="Times New Roman" w:hAnsi="Times New Roman" w:cs="Times New Roman"/>
          <w:sz w:val="24"/>
          <w:szCs w:val="24"/>
          <w:lang w:eastAsia="ru-RU"/>
        </w:rPr>
      </w:pPr>
      <w:r w:rsidRPr="00DF026D">
        <w:rPr>
          <w:rFonts w:ascii="Times New Roman" w:eastAsia="Times New Roman" w:hAnsi="Times New Roman" w:cs="Times New Roman"/>
          <w:b/>
          <w:bCs/>
          <w:color w:val="000099"/>
          <w:sz w:val="24"/>
          <w:szCs w:val="24"/>
          <w:lang w:eastAsia="ru-RU"/>
        </w:rPr>
        <w:t>И</w:t>
      </w:r>
      <w:r w:rsidRPr="00DF026D">
        <w:rPr>
          <w:rFonts w:ascii="Times New Roman" w:eastAsia="Times New Roman" w:hAnsi="Times New Roman" w:cs="Times New Roman"/>
          <w:sz w:val="20"/>
          <w:szCs w:val="20"/>
          <w:lang w:eastAsia="ru-RU"/>
        </w:rPr>
        <w:t xml:space="preserve">нвестиционная деятельность предприятия направлена на увеличение эффективности разработки имеющихся запасов углеводородного сырья и на освоение новых, перспективных с экономической точки зрения, участков. При этом все проекты осуществляются под контролем </w:t>
      </w:r>
      <w:r w:rsidR="009C66AA">
        <w:rPr>
          <w:rFonts w:ascii="Times New Roman" w:eastAsia="Times New Roman" w:hAnsi="Times New Roman" w:cs="Times New Roman"/>
          <w:sz w:val="20"/>
          <w:szCs w:val="20"/>
          <w:lang w:eastAsia="ru-RU"/>
        </w:rPr>
        <w:t xml:space="preserve">АО «Томскнефть» </w:t>
      </w:r>
      <w:r w:rsidRPr="00DF026D">
        <w:rPr>
          <w:rFonts w:ascii="Times New Roman" w:eastAsia="Times New Roman" w:hAnsi="Times New Roman" w:cs="Times New Roman"/>
          <w:sz w:val="20"/>
          <w:szCs w:val="20"/>
          <w:lang w:eastAsia="ru-RU"/>
        </w:rPr>
        <w:t>ВНК.</w:t>
      </w:r>
      <w:r w:rsidRPr="00DF026D">
        <w:rPr>
          <w:rFonts w:ascii="Times New Roman" w:eastAsia="Times New Roman" w:hAnsi="Times New Roman" w:cs="Times New Roman"/>
          <w:sz w:val="24"/>
          <w:szCs w:val="24"/>
          <w:lang w:eastAsia="ru-RU"/>
        </w:rPr>
        <w:t xml:space="preserve"> </w:t>
      </w:r>
    </w:p>
    <w:p w:rsidR="004C3EDA" w:rsidRPr="004C3EDA" w:rsidRDefault="004C3EDA" w:rsidP="004C3EDA">
      <w:pPr>
        <w:spacing w:after="0" w:line="240" w:lineRule="auto"/>
        <w:jc w:val="center"/>
        <w:rPr>
          <w:rFonts w:ascii="Times New Roman" w:eastAsia="Times New Roman" w:hAnsi="Times New Roman" w:cs="Times New Roman"/>
          <w:b/>
          <w:bCs/>
          <w:color w:val="000099"/>
          <w:sz w:val="24"/>
          <w:szCs w:val="24"/>
          <w:lang w:eastAsia="ru-RU"/>
        </w:rPr>
      </w:pPr>
      <w:r w:rsidRPr="004C3EDA">
        <w:rPr>
          <w:rFonts w:ascii="Times New Roman" w:eastAsia="Times New Roman" w:hAnsi="Times New Roman" w:cs="Times New Roman"/>
          <w:b/>
          <w:bCs/>
          <w:color w:val="000099"/>
          <w:sz w:val="24"/>
          <w:szCs w:val="24"/>
          <w:lang w:eastAsia="ru-RU"/>
        </w:rPr>
        <w:t>«Томскнефть» сообщила, какие инновационные разработки нужны нефтяникам</w:t>
      </w:r>
    </w:p>
    <w:p w:rsidR="00AC19DA" w:rsidRPr="00F76287" w:rsidRDefault="00AC19DA" w:rsidP="007D2865">
      <w:pPr>
        <w:rPr>
          <w:rFonts w:ascii="Times New Roman" w:hAnsi="Times New Roman" w:cs="Times New Roman"/>
          <w:sz w:val="24"/>
          <w:szCs w:val="24"/>
        </w:rPr>
      </w:pPr>
    </w:p>
    <w:p w:rsidR="004C3EDA" w:rsidRDefault="004C3EDA" w:rsidP="004C3EDA">
      <w:pPr>
        <w:pStyle w:val="a5"/>
      </w:pPr>
      <w:r>
        <w:rPr>
          <w:b/>
          <w:bCs/>
        </w:rPr>
        <w:t>ОАО «Томскнефть» ВНК использует в своей работе передовые инновационные разработки, которые находит, в том числе благодаря специализированным выставкам, сообщил РИА Том</w:t>
      </w:r>
      <w:proofErr w:type="gramStart"/>
      <w:r>
        <w:rPr>
          <w:b/>
          <w:bCs/>
        </w:rPr>
        <w:t>ск в ср</w:t>
      </w:r>
      <w:proofErr w:type="gramEnd"/>
      <w:r>
        <w:rPr>
          <w:b/>
          <w:bCs/>
        </w:rPr>
        <w:t>еду начальник отдела по внешним связям компании Александр Масленников.</w:t>
      </w:r>
    </w:p>
    <w:p w:rsidR="004C3EDA" w:rsidRDefault="004C3EDA" w:rsidP="004C3EDA">
      <w:pPr>
        <w:pStyle w:val="a5"/>
      </w:pPr>
    </w:p>
    <w:p w:rsidR="004C3EDA" w:rsidRDefault="004C3EDA" w:rsidP="004C3EDA">
      <w:pPr>
        <w:pStyle w:val="a5"/>
      </w:pPr>
      <w:r>
        <w:t xml:space="preserve">Выставка-конгресс «Нефть. Газ. Геология. ТЭК-2014» открылась в Томске в среду в рамках Х Сибирского форума </w:t>
      </w:r>
      <w:proofErr w:type="spellStart"/>
      <w:r>
        <w:t>недропользователей</w:t>
      </w:r>
      <w:proofErr w:type="spellEnd"/>
      <w:r>
        <w:t xml:space="preserve"> и предприятий ТЭК. В </w:t>
      </w:r>
      <w:proofErr w:type="gramStart"/>
      <w:r>
        <w:t>этом</w:t>
      </w:r>
      <w:proofErr w:type="gramEnd"/>
      <w:r>
        <w:t xml:space="preserve"> году он собрал около 60 компаний из разных городов России. Среди участников выставки этого года представители Тюмени, Красноярска, Томска, Москвы и других городов. «Томскнефть» является одним из основных участников выставки.</w:t>
      </w:r>
    </w:p>
    <w:p w:rsidR="004C3EDA" w:rsidRDefault="004C3EDA" w:rsidP="004C3EDA">
      <w:pPr>
        <w:pStyle w:val="a5"/>
      </w:pPr>
      <w:r>
        <w:t>«Сегодня в «</w:t>
      </w:r>
      <w:proofErr w:type="spellStart"/>
      <w:r>
        <w:t>Томскнефти</w:t>
      </w:r>
      <w:proofErr w:type="spellEnd"/>
      <w:r>
        <w:t xml:space="preserve">» используются новые технологии и оборудование во всех сферах, начиная от транспорта и заканчивая производством. В частности, в добыче, подготовке нефти, бурении, промышленной безопасности, а также при разработке трудно извлекаемых запасов», - пояснил </w:t>
      </w:r>
      <w:r>
        <w:rPr>
          <w:b/>
          <w:bCs/>
        </w:rPr>
        <w:t>Масленников</w:t>
      </w:r>
      <w:r>
        <w:t>.</w:t>
      </w:r>
    </w:p>
    <w:p w:rsidR="004C3EDA" w:rsidRDefault="004C3EDA" w:rsidP="004C3EDA">
      <w:pPr>
        <w:pStyle w:val="a5"/>
      </w:pPr>
      <w:r>
        <w:t>Он добавил, что все материалы о новых разработках, собранные на выставке, берут на вооружение эксперты компании. «Собираются все материалы, и в комплексе в Стрежевом эксперты смотрят варианты, как это может быть использовано. Мы понимаем, что достаточно много времени может пройти от этапа ознакомления с новинкой до ее внедрения в производство, однако это необходимый процесс», - рассказал собеседник агентства.</w:t>
      </w:r>
    </w:p>
    <w:p w:rsidR="004C3EDA" w:rsidRDefault="004C3EDA" w:rsidP="004C3EDA">
      <w:pPr>
        <w:pStyle w:val="a5"/>
      </w:pPr>
      <w:r>
        <w:t xml:space="preserve">На выставке компания представила и собственный стенд, озвучив точки роста компании. В их </w:t>
      </w:r>
      <w:proofErr w:type="gramStart"/>
      <w:r>
        <w:t>числе</w:t>
      </w:r>
      <w:proofErr w:type="gramEnd"/>
      <w:r>
        <w:t xml:space="preserve"> - внедрение современных технологий, обширное эксплуатационное бурение практически во всех регионах деятельности «</w:t>
      </w:r>
      <w:proofErr w:type="spellStart"/>
      <w:r>
        <w:t>Томскнефти</w:t>
      </w:r>
      <w:proofErr w:type="spellEnd"/>
      <w:r>
        <w:t>», новые технологии бурения, включая строительство многоствольных скважин.</w:t>
      </w:r>
    </w:p>
    <w:p w:rsidR="004C3EDA" w:rsidRDefault="004C3EDA" w:rsidP="004C3EDA">
      <w:pPr>
        <w:pStyle w:val="a5"/>
        <w:jc w:val="right"/>
      </w:pPr>
      <w:r>
        <w:rPr>
          <w:i/>
          <w:iCs/>
        </w:rPr>
        <w:t>РИА Томск</w:t>
      </w:r>
    </w:p>
    <w:p w:rsidR="00F76287" w:rsidRDefault="004C3EDA" w:rsidP="007D2865">
      <w:pPr>
        <w:rPr>
          <w:rFonts w:ascii="Times New Roman" w:hAnsi="Times New Roman" w:cs="Times New Roman"/>
          <w:sz w:val="24"/>
          <w:szCs w:val="24"/>
        </w:rPr>
      </w:pPr>
      <w:r>
        <w:rPr>
          <w:rFonts w:ascii="Times New Roman" w:hAnsi="Times New Roman" w:cs="Times New Roman"/>
          <w:sz w:val="24"/>
          <w:szCs w:val="24"/>
        </w:rPr>
        <w:t xml:space="preserve">Источник - </w:t>
      </w:r>
      <w:hyperlink r:id="rId50" w:history="1">
        <w:r w:rsidRPr="0040034D">
          <w:rPr>
            <w:rStyle w:val="a3"/>
            <w:rFonts w:ascii="Times New Roman" w:hAnsi="Times New Roman" w:cs="Times New Roman"/>
            <w:sz w:val="24"/>
            <w:szCs w:val="24"/>
          </w:rPr>
          <w:t>http://inotomsk.ru/materials/news/v-tomske/tomskneft-soobshchila-kakie-innovatsionnye-razrabotki-nuzhny-neftyanikam/</w:t>
        </w:r>
      </w:hyperlink>
    </w:p>
    <w:p w:rsidR="004C3EDA" w:rsidRPr="00F76287" w:rsidRDefault="004C3EDA" w:rsidP="007D2865">
      <w:pPr>
        <w:rPr>
          <w:rFonts w:ascii="Times New Roman" w:hAnsi="Times New Roman" w:cs="Times New Roman"/>
          <w:sz w:val="24"/>
          <w:szCs w:val="24"/>
        </w:rPr>
      </w:pPr>
    </w:p>
    <w:p w:rsidR="00F76287" w:rsidRDefault="003520A0" w:rsidP="007D2865">
      <w:pPr>
        <w:rPr>
          <w:rFonts w:ascii="Times New Roman" w:hAnsi="Times New Roman" w:cs="Times New Roman"/>
          <w:sz w:val="24"/>
          <w:szCs w:val="24"/>
        </w:rPr>
      </w:pPr>
      <w:r>
        <w:rPr>
          <w:rFonts w:ascii="Times New Roman" w:hAnsi="Times New Roman" w:cs="Times New Roman"/>
          <w:sz w:val="24"/>
          <w:szCs w:val="24"/>
        </w:rPr>
        <w:t>Участи Общества в СРО</w:t>
      </w:r>
    </w:p>
    <w:p w:rsidR="003520A0" w:rsidRDefault="003520A0" w:rsidP="007D2865">
      <w:r>
        <w:t>Единый реестр компаний, входящих в состав саморегулируемых организаций в сфере строительства, проектирования и изысканий</w:t>
      </w:r>
    </w:p>
    <w:p w:rsidR="003520A0" w:rsidRDefault="003520A0" w:rsidP="007D2865">
      <w:r>
        <w:t>Открытое акционерное общество "Томскнефть" Восточной Нефтяной Компании</w:t>
      </w:r>
    </w:p>
    <w:p w:rsidR="003520A0" w:rsidRDefault="003520A0" w:rsidP="003520A0">
      <w:r>
        <w:t>Состоит в СРО:</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21"/>
        <w:gridCol w:w="1807"/>
        <w:gridCol w:w="1491"/>
        <w:gridCol w:w="2048"/>
        <w:gridCol w:w="1160"/>
        <w:gridCol w:w="1415"/>
        <w:gridCol w:w="1003"/>
      </w:tblGrid>
      <w:tr w:rsidR="003520A0" w:rsidTr="003520A0">
        <w:trPr>
          <w:tblCellSpacing w:w="15" w:type="dxa"/>
        </w:trPr>
        <w:tc>
          <w:tcPr>
            <w:tcW w:w="0" w:type="auto"/>
            <w:vAlign w:val="center"/>
            <w:hideMark/>
          </w:tcPr>
          <w:p w:rsidR="003520A0" w:rsidRDefault="003520A0">
            <w:pPr>
              <w:jc w:val="center"/>
              <w:rPr>
                <w:b/>
                <w:bCs/>
                <w:sz w:val="24"/>
                <w:szCs w:val="24"/>
              </w:rPr>
            </w:pPr>
            <w:r>
              <w:rPr>
                <w:b/>
                <w:bCs/>
              </w:rPr>
              <w:t xml:space="preserve">№ </w:t>
            </w:r>
            <w:proofErr w:type="gramStart"/>
            <w:r>
              <w:rPr>
                <w:b/>
                <w:bCs/>
              </w:rPr>
              <w:t>п</w:t>
            </w:r>
            <w:proofErr w:type="gramEnd"/>
            <w:r>
              <w:rPr>
                <w:b/>
                <w:bCs/>
              </w:rPr>
              <w:t>/п</w:t>
            </w:r>
          </w:p>
        </w:tc>
        <w:tc>
          <w:tcPr>
            <w:tcW w:w="0" w:type="auto"/>
            <w:vAlign w:val="center"/>
            <w:hideMark/>
          </w:tcPr>
          <w:p w:rsidR="003520A0" w:rsidRDefault="003520A0">
            <w:pPr>
              <w:jc w:val="center"/>
              <w:rPr>
                <w:b/>
                <w:bCs/>
                <w:sz w:val="24"/>
                <w:szCs w:val="24"/>
              </w:rPr>
            </w:pPr>
            <w:r>
              <w:rPr>
                <w:b/>
                <w:bCs/>
              </w:rPr>
              <w:t>Допуск от СРО</w:t>
            </w:r>
          </w:p>
        </w:tc>
        <w:tc>
          <w:tcPr>
            <w:tcW w:w="0" w:type="auto"/>
            <w:vAlign w:val="center"/>
            <w:hideMark/>
          </w:tcPr>
          <w:p w:rsidR="003520A0" w:rsidRDefault="003520A0">
            <w:pPr>
              <w:jc w:val="center"/>
              <w:rPr>
                <w:b/>
                <w:bCs/>
                <w:sz w:val="24"/>
                <w:szCs w:val="24"/>
              </w:rPr>
            </w:pPr>
            <w:r>
              <w:rPr>
                <w:b/>
                <w:bCs/>
              </w:rPr>
              <w:t>Регион/Город</w:t>
            </w:r>
          </w:p>
        </w:tc>
        <w:tc>
          <w:tcPr>
            <w:tcW w:w="0" w:type="auto"/>
            <w:vAlign w:val="center"/>
            <w:hideMark/>
          </w:tcPr>
          <w:p w:rsidR="003520A0" w:rsidRDefault="003520A0">
            <w:pPr>
              <w:jc w:val="center"/>
              <w:rPr>
                <w:b/>
                <w:bCs/>
                <w:sz w:val="24"/>
                <w:szCs w:val="24"/>
              </w:rPr>
            </w:pPr>
            <w:r>
              <w:rPr>
                <w:b/>
                <w:bCs/>
              </w:rPr>
              <w:t>№ допуска СРО</w:t>
            </w:r>
          </w:p>
        </w:tc>
        <w:tc>
          <w:tcPr>
            <w:tcW w:w="0" w:type="auto"/>
            <w:vAlign w:val="center"/>
            <w:hideMark/>
          </w:tcPr>
          <w:p w:rsidR="003520A0" w:rsidRDefault="003520A0">
            <w:pPr>
              <w:jc w:val="center"/>
              <w:rPr>
                <w:b/>
                <w:bCs/>
                <w:sz w:val="24"/>
                <w:szCs w:val="24"/>
              </w:rPr>
            </w:pPr>
            <w:r>
              <w:rPr>
                <w:b/>
                <w:bCs/>
              </w:rPr>
              <w:t>Дата выдачи</w:t>
            </w:r>
          </w:p>
        </w:tc>
        <w:tc>
          <w:tcPr>
            <w:tcW w:w="0" w:type="auto"/>
            <w:vAlign w:val="center"/>
            <w:hideMark/>
          </w:tcPr>
          <w:p w:rsidR="003520A0" w:rsidRDefault="003520A0">
            <w:pPr>
              <w:jc w:val="center"/>
              <w:rPr>
                <w:b/>
                <w:bCs/>
                <w:sz w:val="24"/>
                <w:szCs w:val="24"/>
              </w:rPr>
            </w:pPr>
            <w:r>
              <w:rPr>
                <w:b/>
                <w:bCs/>
              </w:rPr>
              <w:t>Статус допуска</w:t>
            </w:r>
          </w:p>
        </w:tc>
        <w:tc>
          <w:tcPr>
            <w:tcW w:w="0" w:type="auto"/>
            <w:vAlign w:val="center"/>
            <w:hideMark/>
          </w:tcPr>
          <w:p w:rsidR="003520A0" w:rsidRDefault="003520A0">
            <w:pPr>
              <w:jc w:val="center"/>
              <w:rPr>
                <w:b/>
                <w:bCs/>
                <w:sz w:val="24"/>
                <w:szCs w:val="24"/>
              </w:rPr>
            </w:pPr>
            <w:r>
              <w:rPr>
                <w:b/>
                <w:bCs/>
              </w:rPr>
              <w:t>Виды работ</w:t>
            </w:r>
          </w:p>
        </w:tc>
      </w:tr>
      <w:tr w:rsidR="003520A0" w:rsidTr="003520A0">
        <w:trPr>
          <w:tblCellSpacing w:w="15" w:type="dxa"/>
        </w:trPr>
        <w:tc>
          <w:tcPr>
            <w:tcW w:w="0" w:type="auto"/>
            <w:vAlign w:val="center"/>
            <w:hideMark/>
          </w:tcPr>
          <w:p w:rsidR="003520A0" w:rsidRDefault="003520A0">
            <w:pPr>
              <w:rPr>
                <w:sz w:val="24"/>
                <w:szCs w:val="24"/>
              </w:rPr>
            </w:pPr>
            <w:r>
              <w:t>1</w:t>
            </w:r>
          </w:p>
        </w:tc>
        <w:tc>
          <w:tcPr>
            <w:tcW w:w="0" w:type="auto"/>
            <w:vAlign w:val="center"/>
            <w:hideMark/>
          </w:tcPr>
          <w:p w:rsidR="003520A0" w:rsidRDefault="002950F1">
            <w:pPr>
              <w:rPr>
                <w:sz w:val="24"/>
                <w:szCs w:val="24"/>
              </w:rPr>
            </w:pPr>
            <w:hyperlink r:id="rId51" w:history="1">
              <w:r w:rsidR="003520A0">
                <w:rPr>
                  <w:rStyle w:val="a3"/>
                </w:rPr>
                <w:t>СРО НП "Томские строители"</w:t>
              </w:r>
            </w:hyperlink>
            <w:r w:rsidR="003520A0">
              <w:t xml:space="preserve"> </w:t>
            </w:r>
          </w:p>
        </w:tc>
        <w:tc>
          <w:tcPr>
            <w:tcW w:w="0" w:type="auto"/>
            <w:vAlign w:val="center"/>
            <w:hideMark/>
          </w:tcPr>
          <w:p w:rsidR="003520A0" w:rsidRDefault="003520A0">
            <w:pPr>
              <w:rPr>
                <w:sz w:val="24"/>
                <w:szCs w:val="24"/>
              </w:rPr>
            </w:pPr>
            <w:r>
              <w:t xml:space="preserve">Томск </w:t>
            </w:r>
            <w:r>
              <w:br/>
              <w:t xml:space="preserve">Томская область </w:t>
            </w:r>
          </w:p>
        </w:tc>
        <w:tc>
          <w:tcPr>
            <w:tcW w:w="0" w:type="auto"/>
            <w:vAlign w:val="center"/>
            <w:hideMark/>
          </w:tcPr>
          <w:p w:rsidR="003520A0" w:rsidRDefault="003520A0">
            <w:pPr>
              <w:rPr>
                <w:sz w:val="24"/>
                <w:szCs w:val="24"/>
              </w:rPr>
            </w:pPr>
            <w:r>
              <w:t>0366.02-2010 -7022000310 -С-032</w:t>
            </w:r>
          </w:p>
        </w:tc>
        <w:tc>
          <w:tcPr>
            <w:tcW w:w="0" w:type="auto"/>
            <w:vAlign w:val="center"/>
            <w:hideMark/>
          </w:tcPr>
          <w:p w:rsidR="003520A0" w:rsidRDefault="003520A0">
            <w:pPr>
              <w:rPr>
                <w:sz w:val="24"/>
                <w:szCs w:val="24"/>
              </w:rPr>
            </w:pPr>
            <w:r>
              <w:t>12.11.2013</w:t>
            </w:r>
          </w:p>
        </w:tc>
        <w:tc>
          <w:tcPr>
            <w:tcW w:w="0" w:type="auto"/>
            <w:vAlign w:val="center"/>
            <w:hideMark/>
          </w:tcPr>
          <w:p w:rsidR="003520A0" w:rsidRDefault="003520A0">
            <w:pPr>
              <w:rPr>
                <w:sz w:val="24"/>
                <w:szCs w:val="24"/>
              </w:rPr>
            </w:pPr>
            <w:r>
              <w:t>Прекращен</w:t>
            </w:r>
          </w:p>
        </w:tc>
        <w:tc>
          <w:tcPr>
            <w:tcW w:w="0" w:type="auto"/>
            <w:vAlign w:val="center"/>
            <w:hideMark/>
          </w:tcPr>
          <w:p w:rsidR="003520A0" w:rsidRDefault="002950F1">
            <w:pPr>
              <w:rPr>
                <w:sz w:val="24"/>
                <w:szCs w:val="24"/>
              </w:rPr>
            </w:pPr>
            <w:hyperlink r:id="rId52" w:tgtFrame="_blank" w:history="1">
              <w:r w:rsidR="003520A0">
                <w:rPr>
                  <w:rStyle w:val="a3"/>
                </w:rPr>
                <w:t>Открыть</w:t>
              </w:r>
            </w:hyperlink>
          </w:p>
        </w:tc>
      </w:tr>
      <w:tr w:rsidR="003520A0" w:rsidTr="003520A0">
        <w:trPr>
          <w:tblCellSpacing w:w="15" w:type="dxa"/>
        </w:trPr>
        <w:tc>
          <w:tcPr>
            <w:tcW w:w="0" w:type="auto"/>
            <w:vAlign w:val="center"/>
            <w:hideMark/>
          </w:tcPr>
          <w:p w:rsidR="003520A0" w:rsidRDefault="003520A0">
            <w:pPr>
              <w:rPr>
                <w:sz w:val="24"/>
                <w:szCs w:val="24"/>
              </w:rPr>
            </w:pPr>
            <w:r>
              <w:t>2</w:t>
            </w:r>
          </w:p>
        </w:tc>
        <w:tc>
          <w:tcPr>
            <w:tcW w:w="0" w:type="auto"/>
            <w:vAlign w:val="center"/>
            <w:hideMark/>
          </w:tcPr>
          <w:p w:rsidR="003520A0" w:rsidRDefault="002950F1">
            <w:pPr>
              <w:rPr>
                <w:sz w:val="24"/>
                <w:szCs w:val="24"/>
              </w:rPr>
            </w:pPr>
            <w:hyperlink r:id="rId53" w:history="1">
              <w:r w:rsidR="003520A0">
                <w:rPr>
                  <w:rStyle w:val="a3"/>
                </w:rPr>
                <w:t>СРО НП "Томские строители"</w:t>
              </w:r>
            </w:hyperlink>
            <w:r w:rsidR="003520A0">
              <w:t xml:space="preserve"> </w:t>
            </w:r>
          </w:p>
        </w:tc>
        <w:tc>
          <w:tcPr>
            <w:tcW w:w="0" w:type="auto"/>
            <w:vAlign w:val="center"/>
            <w:hideMark/>
          </w:tcPr>
          <w:p w:rsidR="003520A0" w:rsidRDefault="003520A0">
            <w:pPr>
              <w:rPr>
                <w:sz w:val="24"/>
                <w:szCs w:val="24"/>
              </w:rPr>
            </w:pPr>
            <w:r>
              <w:t xml:space="preserve">Томск </w:t>
            </w:r>
            <w:r>
              <w:br/>
              <w:t xml:space="preserve">Томская область </w:t>
            </w:r>
          </w:p>
        </w:tc>
        <w:tc>
          <w:tcPr>
            <w:tcW w:w="0" w:type="auto"/>
            <w:vAlign w:val="center"/>
            <w:hideMark/>
          </w:tcPr>
          <w:p w:rsidR="003520A0" w:rsidRDefault="003520A0">
            <w:pPr>
              <w:rPr>
                <w:sz w:val="24"/>
                <w:szCs w:val="24"/>
              </w:rPr>
            </w:pPr>
            <w:r>
              <w:t>0366.03-2010-7022000310-С-032</w:t>
            </w:r>
          </w:p>
        </w:tc>
        <w:tc>
          <w:tcPr>
            <w:tcW w:w="0" w:type="auto"/>
            <w:vAlign w:val="center"/>
            <w:hideMark/>
          </w:tcPr>
          <w:p w:rsidR="003520A0" w:rsidRDefault="003520A0">
            <w:pPr>
              <w:rPr>
                <w:sz w:val="24"/>
                <w:szCs w:val="24"/>
              </w:rPr>
            </w:pPr>
            <w:r>
              <w:t>12.11.2013</w:t>
            </w:r>
          </w:p>
        </w:tc>
        <w:tc>
          <w:tcPr>
            <w:tcW w:w="0" w:type="auto"/>
            <w:vAlign w:val="center"/>
            <w:hideMark/>
          </w:tcPr>
          <w:p w:rsidR="003520A0" w:rsidRDefault="003520A0">
            <w:pPr>
              <w:rPr>
                <w:sz w:val="24"/>
                <w:szCs w:val="24"/>
              </w:rPr>
            </w:pPr>
            <w:r>
              <w:t>Действителен</w:t>
            </w:r>
          </w:p>
        </w:tc>
        <w:tc>
          <w:tcPr>
            <w:tcW w:w="0" w:type="auto"/>
            <w:vAlign w:val="center"/>
            <w:hideMark/>
          </w:tcPr>
          <w:p w:rsidR="003520A0" w:rsidRDefault="002950F1">
            <w:pPr>
              <w:rPr>
                <w:sz w:val="24"/>
                <w:szCs w:val="24"/>
              </w:rPr>
            </w:pPr>
            <w:hyperlink r:id="rId54" w:tgtFrame="_blank" w:history="1">
              <w:r w:rsidR="003520A0">
                <w:rPr>
                  <w:rStyle w:val="a3"/>
                </w:rPr>
                <w:t>Открыть</w:t>
              </w:r>
            </w:hyperlink>
          </w:p>
        </w:tc>
      </w:tr>
    </w:tbl>
    <w:p w:rsidR="003520A0" w:rsidRDefault="003520A0" w:rsidP="007D2865">
      <w:pPr>
        <w:rPr>
          <w:rFonts w:ascii="Times New Roman" w:hAnsi="Times New Roman" w:cs="Times New Roman"/>
          <w:sz w:val="24"/>
          <w:szCs w:val="24"/>
        </w:rPr>
      </w:pPr>
      <w:r>
        <w:rPr>
          <w:rFonts w:ascii="Times New Roman" w:hAnsi="Times New Roman" w:cs="Times New Roman"/>
          <w:sz w:val="24"/>
          <w:szCs w:val="24"/>
        </w:rPr>
        <w:t xml:space="preserve">Источник - </w:t>
      </w:r>
      <w:hyperlink r:id="rId55" w:history="1">
        <w:r w:rsidRPr="0040034D">
          <w:rPr>
            <w:rStyle w:val="a3"/>
            <w:rFonts w:ascii="Times New Roman" w:hAnsi="Times New Roman" w:cs="Times New Roman"/>
            <w:sz w:val="24"/>
            <w:szCs w:val="24"/>
          </w:rPr>
          <w:t>http://ersro.ru/org/255732/</w:t>
        </w:r>
      </w:hyperlink>
    </w:p>
    <w:p w:rsidR="000D4E27" w:rsidRPr="004E3FDA" w:rsidRDefault="000D4E27" w:rsidP="000D4E27">
      <w:pPr>
        <w:pStyle w:val="1"/>
        <w:rPr>
          <w:sz w:val="28"/>
          <w:szCs w:val="28"/>
        </w:rPr>
      </w:pPr>
      <w:r w:rsidRPr="004E3FDA">
        <w:rPr>
          <w:sz w:val="28"/>
          <w:szCs w:val="28"/>
        </w:rPr>
        <w:t>«Томскнефть» отмечает 50-летие с начала производственной деятельности</w:t>
      </w:r>
    </w:p>
    <w:p w:rsidR="000D4E27" w:rsidRDefault="000D4E27" w:rsidP="000D4E27">
      <w:r>
        <w:t>13 января (среда) 2016</w:t>
      </w:r>
      <w:hyperlink r:id="rId56" w:history="1">
        <w:r>
          <w:rPr>
            <w:rStyle w:val="a3"/>
          </w:rPr>
          <w:t>Новость компании</w:t>
        </w:r>
      </w:hyperlink>
      <w:r>
        <w:t xml:space="preserve"> </w:t>
      </w:r>
    </w:p>
    <w:p w:rsidR="000D4E27" w:rsidRDefault="000D4E27" w:rsidP="000D4E27">
      <w:r>
        <w:t xml:space="preserve">Компания: </w:t>
      </w:r>
      <w:hyperlink r:id="rId57" w:history="1">
        <w:r>
          <w:rPr>
            <w:rStyle w:val="a3"/>
          </w:rPr>
          <w:t>ПАО "НК "РОСНЕФТЬ"</w:t>
        </w:r>
      </w:hyperlink>
      <w:r>
        <w:t xml:space="preserve"> </w:t>
      </w:r>
    </w:p>
    <w:p w:rsidR="000D4E27" w:rsidRDefault="000D4E27" w:rsidP="000D4E27">
      <w:pPr>
        <w:pStyle w:val="newsdate"/>
      </w:pPr>
      <w:r>
        <w:rPr>
          <w:noProof/>
        </w:rPr>
        <mc:AlternateContent>
          <mc:Choice Requires="wps">
            <w:drawing>
              <wp:inline distT="0" distB="0" distL="0" distR="0">
                <wp:extent cx="302260" cy="302260"/>
                <wp:effectExtent l="0" t="0" r="0" b="0"/>
                <wp:docPr id="9" name="Прямоугольник 9" descr="http://www.rosneft.ru/attach/0/50/90/pic_13012016_2.jp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2260" cy="302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9" o:spid="_x0000_s1026" alt="http://www.rosneft.ru/attach/0/50/90/pic_13012016_2.jpg" style="width:23.8pt;height:23.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" filled="f" stroked="f">
                <o:lock v:ext="edit" aspectratio="t"/>
                <w10:anchorlock/>
              </v:rect>
            </w:pict>
          </mc:Fallback>
        </mc:AlternateContent>
      </w:r>
    </w:p>
    <w:p w:rsidR="000D4E27" w:rsidRDefault="000D4E27" w:rsidP="000D4E27">
      <w:pPr>
        <w:pStyle w:val="newsdate"/>
      </w:pPr>
      <w:r>
        <w:t>ОАО «Томскнефть» ВНК отмечает 50 лет с начала производственной деятельности. 13 января 1966 года — официальная дата создания предприятия. С этого момента началась промышленная эксплуатация томских недр, а в Томской области появилась нефтегазовая отрасль.</w:t>
      </w:r>
    </w:p>
    <w:p w:rsidR="000D4E27" w:rsidRDefault="000D4E27" w:rsidP="000D4E27">
      <w:pPr>
        <w:pStyle w:val="newsdate"/>
      </w:pPr>
      <w:r>
        <w:t xml:space="preserve">Благодаря успехам нефтяников создавалась производственная инфраструктура, строились города и вахтовые поселки, развивались наука и образование. За полвека добыто 500 </w:t>
      </w:r>
      <w:proofErr w:type="gramStart"/>
      <w:r>
        <w:t>млн</w:t>
      </w:r>
      <w:proofErr w:type="gramEnd"/>
      <w:r>
        <w:t xml:space="preserve"> тонн нефти и 55 млрд кубометров газа.</w:t>
      </w:r>
    </w:p>
    <w:p w:rsidR="000D4E27" w:rsidRDefault="000D4E27" w:rsidP="000D4E27">
      <w:pPr>
        <w:pStyle w:val="a5"/>
      </w:pPr>
      <w:r>
        <w:t xml:space="preserve">Несмотря на то, что месторождения на территории Томской области эксплуатируются уже 50 лет, «Томскнефть» ежегодно добывает около 10 </w:t>
      </w:r>
      <w:proofErr w:type="gramStart"/>
      <w:r>
        <w:t>млн</w:t>
      </w:r>
      <w:proofErr w:type="gramEnd"/>
      <w:r>
        <w:t xml:space="preserve"> тонн нефти и 2 млрд кубометров газа. Для поддержания стабильного уровня добычи предприятие </w:t>
      </w:r>
      <w:proofErr w:type="gramStart"/>
      <w:r>
        <w:t>ведет интенсивное эксплуатационное бурение и расширяет</w:t>
      </w:r>
      <w:proofErr w:type="gramEnd"/>
      <w:r>
        <w:t xml:space="preserve"> ресурсную базу. Так, в прошлом году было введено в разработку два новых собственных месторождения — </w:t>
      </w:r>
      <w:proofErr w:type="spellStart"/>
      <w:r>
        <w:t>Поньжевое</w:t>
      </w:r>
      <w:proofErr w:type="spellEnd"/>
      <w:r>
        <w:t xml:space="preserve"> и Проточное, а также в рамках оказания операторских услуг для ОАО «НК «Роснефть» начата добыча углеводородного сырья на Калиновом месторождении. Предприятие продолжает реализацию газовой программы, благодаря которой попутный нефтяной газ используется для выработки электроэнергии. Газотурбинные электростанции «</w:t>
      </w:r>
      <w:proofErr w:type="spellStart"/>
      <w:r>
        <w:t>Томскнефти</w:t>
      </w:r>
      <w:proofErr w:type="spellEnd"/>
      <w:r>
        <w:t xml:space="preserve">» вырабатывают в год порядка 360 </w:t>
      </w:r>
      <w:proofErr w:type="gramStart"/>
      <w:r>
        <w:t>млн</w:t>
      </w:r>
      <w:proofErr w:type="gramEnd"/>
      <w:r>
        <w:t xml:space="preserve"> киловатт-часов и обеспечивают около трети </w:t>
      </w:r>
      <w:r>
        <w:lastRenderedPageBreak/>
        <w:t>производственных потребностей в электроэнергии. В </w:t>
      </w:r>
      <w:proofErr w:type="gramStart"/>
      <w:r>
        <w:t>поселке</w:t>
      </w:r>
      <w:proofErr w:type="gramEnd"/>
      <w:r>
        <w:t xml:space="preserve"> Пионерный планируется строительство электростанции, которая будет использовать попутный нефтяной газ месторождений Васюганского региона.</w:t>
      </w:r>
    </w:p>
    <w:p w:rsidR="000D4E27" w:rsidRDefault="000D4E27" w:rsidP="000D4E27">
      <w:pPr>
        <w:pStyle w:val="a5"/>
      </w:pPr>
      <w:r>
        <w:t>Газ, добываемый на </w:t>
      </w:r>
      <w:proofErr w:type="gramStart"/>
      <w:r>
        <w:t>месторождениях</w:t>
      </w:r>
      <w:proofErr w:type="gramEnd"/>
      <w:r>
        <w:t xml:space="preserve"> «</w:t>
      </w:r>
      <w:proofErr w:type="spellStart"/>
      <w:r>
        <w:t>Томскнефти</w:t>
      </w:r>
      <w:proofErr w:type="spellEnd"/>
      <w:r>
        <w:t>» также поставляется на </w:t>
      </w:r>
      <w:proofErr w:type="spellStart"/>
      <w:r>
        <w:t>Нижневартовский</w:t>
      </w:r>
      <w:proofErr w:type="spellEnd"/>
      <w:r>
        <w:t xml:space="preserve"> ГПК и промышленным потребителям через Единую газотранспортную систему, а также региональным городским и поселковым котельным.</w:t>
      </w:r>
    </w:p>
    <w:p w:rsidR="000D4E27" w:rsidRDefault="000D4E27" w:rsidP="000D4E27">
      <w:pPr>
        <w:pStyle w:val="a5"/>
      </w:pPr>
      <w:r>
        <w:t>Сегодня «Томскнефть» — по-прежнему является локомотивом региональной экономики. В структуре предприятия работает Стрежевской нефтеперерабатывающий завод, выпускающий моторное топливо, соответствующее 5-му экологическому классу. В </w:t>
      </w:r>
      <w:proofErr w:type="gramStart"/>
      <w:r>
        <w:t>коллективе</w:t>
      </w:r>
      <w:proofErr w:type="gramEnd"/>
      <w:r>
        <w:t xml:space="preserve"> нефтяников трудится почти четыре тысячи человек, еще десятки тысяч заняты в сервисном блоке. Предприятие входит в число крупнейших налогоплательщиков в регионе.</w:t>
      </w:r>
    </w:p>
    <w:p w:rsidR="000D4E27" w:rsidRDefault="000D4E27" w:rsidP="000D4E27">
      <w:pPr>
        <w:pStyle w:val="2"/>
      </w:pPr>
      <w:r>
        <w:t>Справка:</w:t>
      </w:r>
    </w:p>
    <w:p w:rsidR="000D4E27" w:rsidRDefault="000D4E27" w:rsidP="000D4E27">
      <w:pPr>
        <w:pStyle w:val="a5"/>
      </w:pPr>
      <w:r>
        <w:t xml:space="preserve">ОАО «Томскнефть» ВНК является владельцем 25 лицензий на добычу нефти и газа на месторождениях Томской области, 7 лицензий на право пользования недрами в ХМАО-Югре. Кроме того, «Томскнефть» является агентом по разработке двух лицензионных участков ОАО «НК «Роснефть» в Томской области. На 01.01.2016 г. ожидаемые извлекаемые запасы предприятия с учетом запасов участков «Роснефти» в Томской области составляют около 380 </w:t>
      </w:r>
      <w:proofErr w:type="gramStart"/>
      <w:r>
        <w:t>млн</w:t>
      </w:r>
      <w:proofErr w:type="gramEnd"/>
      <w:r>
        <w:t xml:space="preserve"> тонн нефти и конденсата и 122 млрд куб м газа. «</w:t>
      </w:r>
      <w:proofErr w:type="spellStart"/>
      <w:r>
        <w:t>Томскнефтью</w:t>
      </w:r>
      <w:proofErr w:type="spellEnd"/>
      <w:r>
        <w:t>» на паритетных началах владеют ОАО «НК «Роснефть» и ПАО «Газпром нефть».</w:t>
      </w:r>
    </w:p>
    <w:p w:rsidR="003520A0" w:rsidRDefault="000D4E27" w:rsidP="007D2865">
      <w:pPr>
        <w:rPr>
          <w:rFonts w:ascii="Times New Roman" w:hAnsi="Times New Roman" w:cs="Times New Roman"/>
          <w:sz w:val="24"/>
          <w:szCs w:val="24"/>
        </w:rPr>
      </w:pPr>
      <w:r>
        <w:rPr>
          <w:rFonts w:ascii="Times New Roman" w:hAnsi="Times New Roman" w:cs="Times New Roman"/>
          <w:sz w:val="24"/>
          <w:szCs w:val="24"/>
        </w:rPr>
        <w:t xml:space="preserve">Источник - </w:t>
      </w:r>
      <w:hyperlink r:id="rId58" w:history="1">
        <w:r w:rsidRPr="0040034D">
          <w:rPr>
            <w:rStyle w:val="a3"/>
            <w:rFonts w:ascii="Times New Roman" w:hAnsi="Times New Roman" w:cs="Times New Roman"/>
            <w:sz w:val="24"/>
            <w:szCs w:val="24"/>
          </w:rPr>
          <w:t>https://energybase.ru/news/companies/rosneft-tomskneft-otmecaet-50-letie-s-nacala-proizvodstvennoj-2016-01-13</w:t>
        </w:r>
      </w:hyperlink>
    </w:p>
    <w:p w:rsidR="000D4E27" w:rsidRDefault="000D4E27" w:rsidP="007D2865">
      <w:pPr>
        <w:rPr>
          <w:rFonts w:ascii="Times New Roman" w:hAnsi="Times New Roman" w:cs="Times New Roman"/>
          <w:sz w:val="24"/>
          <w:szCs w:val="24"/>
        </w:rPr>
      </w:pPr>
    </w:p>
    <w:p w:rsidR="003846B5" w:rsidRDefault="003846B5" w:rsidP="003846B5">
      <w:r>
        <w:t>Экономические показатели</w:t>
      </w:r>
      <w:r>
        <w:br/>
        <w:t>2017 год</w:t>
      </w:r>
    </w:p>
    <w:p w:rsidR="003846B5" w:rsidRDefault="003846B5" w:rsidP="003846B5">
      <w:r>
        <w:t>Чистая прибыль АО "ТОМСКНЕФТЬ" ВНК за 2017 год снизилась до 15,45 млрд. руб. с 19,58 млрд. руб. годом ранее. Продажи компании выросли на 17,34% до 143,04 млрд. руб. с 121,90 млрд. руб. годом ранее. Коммерческие расходы повысились и составили 90,52 млн. руб. по сравнению с прошлогодним показателем в 55,62 млн. руб.</w:t>
      </w:r>
      <w:proofErr w:type="gramStart"/>
      <w:r>
        <w:t xml:space="preserve"> ,</w:t>
      </w:r>
      <w:proofErr w:type="gramEnd"/>
      <w:r>
        <w:t xml:space="preserve"> управленческие расходы повысились и составили 2,27 млрд. руб. по сравнению с прошлогодним показателем в 2,12 млрд. руб. Об этом свидетельствуют материалы компании. Прибыль от продаж составила 18,47 млрд. руб.</w:t>
      </w:r>
      <w:r>
        <w:br/>
        <w:t xml:space="preserve">Подробнее: </w:t>
      </w:r>
      <w:hyperlink r:id="rId59" w:history="1">
        <w:r>
          <w:rPr>
            <w:rStyle w:val="a3"/>
          </w:rPr>
          <w:t>https://www.k-agent.ru/catalog/7022000310-1027001618918</w:t>
        </w:r>
      </w:hyperlink>
      <w:r>
        <w:br/>
        <w:t>© "Инфо-РЛ", 2006—2016</w:t>
      </w:r>
    </w:p>
    <w:p w:rsidR="003846B5" w:rsidRDefault="003846B5" w:rsidP="007D2865"/>
    <w:tbl>
      <w:tblPr>
        <w:tblW w:w="5000" w:type="pct"/>
        <w:tblCellSpacing w:w="0" w:type="dxa"/>
        <w:shd w:val="clear" w:color="auto" w:fill="FFFFFF"/>
        <w:tblCellMar>
          <w:left w:w="0" w:type="dxa"/>
          <w:right w:w="0" w:type="dxa"/>
        </w:tblCellMar>
        <w:tblLook w:val="04A0" w:firstRow="1" w:lastRow="0" w:firstColumn="1" w:lastColumn="0" w:noHBand="0" w:noVBand="1"/>
      </w:tblPr>
      <w:tblGrid>
        <w:gridCol w:w="6"/>
        <w:gridCol w:w="9349"/>
      </w:tblGrid>
      <w:tr w:rsidR="00326EE6" w:rsidRPr="00326EE6" w:rsidTr="00326EE6">
        <w:trPr>
          <w:tblCellSpacing w:w="0" w:type="dxa"/>
        </w:trPr>
        <w:tc>
          <w:tcPr>
            <w:tcW w:w="795" w:type="dxa"/>
            <w:shd w:val="clear" w:color="auto" w:fill="FFFFFF"/>
            <w:hideMark/>
          </w:tcPr>
          <w:p w:rsidR="00326EE6" w:rsidRPr="00326EE6" w:rsidRDefault="00326EE6" w:rsidP="00326EE6">
            <w:pPr>
              <w:spacing w:after="0" w:line="240" w:lineRule="auto"/>
              <w:rPr>
                <w:rFonts w:ascii="Times New Roman" w:eastAsia="Times New Roman" w:hAnsi="Times New Roman" w:cs="Times New Roman"/>
                <w:sz w:val="24"/>
                <w:szCs w:val="24"/>
                <w:lang w:eastAsia="ru-RU"/>
              </w:rPr>
            </w:pPr>
          </w:p>
        </w:tc>
        <w:tc>
          <w:tcPr>
            <w:tcW w:w="5000" w:type="pct"/>
            <w:shd w:val="clear" w:color="auto" w:fill="FFFFFF"/>
            <w:hideMark/>
          </w:tcPr>
          <w:p w:rsidR="00326EE6" w:rsidRPr="00326EE6" w:rsidRDefault="00326EE6" w:rsidP="00326EE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mc:AlternateContent>
                <mc:Choice Requires="wps">
                  <w:drawing>
                    <wp:inline distT="0" distB="0" distL="0" distR="0">
                      <wp:extent cx="1200785" cy="294005"/>
                      <wp:effectExtent l="0" t="0" r="0" b="0"/>
                      <wp:docPr id="10" name="Прямоугольник 10" descr="Экономика"/>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00785" cy="294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10" o:spid="_x0000_s1026" alt="Экономика" style="width:94.55pt;height:23.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" filled="f" stroked="f">
                      <o:lock v:ext="edit" aspectratio="t"/>
                      <w10:anchorlock/>
                    </v:rect>
                  </w:pict>
                </mc:Fallback>
              </mc:AlternateContent>
            </w:r>
          </w:p>
          <w:tbl>
            <w:tblPr>
              <w:tblW w:w="5000" w:type="pct"/>
              <w:tblCellSpacing w:w="0" w:type="dxa"/>
              <w:tblCellMar>
                <w:left w:w="0" w:type="dxa"/>
                <w:right w:w="0" w:type="dxa"/>
              </w:tblCellMar>
              <w:tblLook w:val="04A0" w:firstRow="1" w:lastRow="0" w:firstColumn="1" w:lastColumn="0" w:noHBand="0" w:noVBand="1"/>
            </w:tblPr>
            <w:tblGrid>
              <w:gridCol w:w="9349"/>
            </w:tblGrid>
            <w:tr w:rsidR="00326EE6" w:rsidRPr="00326EE6">
              <w:trPr>
                <w:tblCellSpacing w:w="0" w:type="dxa"/>
              </w:trPr>
              <w:tc>
                <w:tcPr>
                  <w:tcW w:w="0" w:type="auto"/>
                  <w:vAlign w:val="center"/>
                  <w:hideMark/>
                </w:tcPr>
                <w:p w:rsidR="00326EE6" w:rsidRPr="00326EE6" w:rsidRDefault="00326EE6" w:rsidP="00326EE6">
                  <w:pPr>
                    <w:spacing w:after="240" w:line="240" w:lineRule="auto"/>
                    <w:rPr>
                      <w:rFonts w:ascii="Times New Roman" w:eastAsia="Times New Roman" w:hAnsi="Times New Roman" w:cs="Times New Roman"/>
                      <w:sz w:val="24"/>
                      <w:szCs w:val="24"/>
                      <w:lang w:eastAsia="ru-RU"/>
                    </w:rPr>
                  </w:pPr>
                </w:p>
              </w:tc>
            </w:tr>
            <w:tr w:rsidR="00326EE6" w:rsidRPr="00326EE6">
              <w:trPr>
                <w:tblCellSpacing w:w="0" w:type="dxa"/>
              </w:trPr>
              <w:tc>
                <w:tcPr>
                  <w:tcW w:w="0" w:type="auto"/>
                  <w:vAlign w:val="center"/>
                  <w:hideMark/>
                </w:tcPr>
                <w:p w:rsidR="00326EE6" w:rsidRPr="00326EE6" w:rsidRDefault="00326EE6" w:rsidP="00326EE6">
                  <w:pPr>
                    <w:spacing w:after="0" w:line="240" w:lineRule="auto"/>
                    <w:rPr>
                      <w:rFonts w:ascii="Times New Roman" w:eastAsia="Times New Roman" w:hAnsi="Times New Roman" w:cs="Times New Roman"/>
                      <w:sz w:val="24"/>
                      <w:szCs w:val="24"/>
                      <w:lang w:eastAsia="ru-RU"/>
                    </w:rPr>
                  </w:pPr>
                  <w:r w:rsidRPr="00326EE6">
                    <w:rPr>
                      <w:rFonts w:ascii="Times New Roman" w:eastAsia="Times New Roman" w:hAnsi="Times New Roman" w:cs="Times New Roman"/>
                      <w:sz w:val="24"/>
                      <w:szCs w:val="24"/>
                      <w:lang w:eastAsia="ru-RU"/>
                    </w:rPr>
                    <w:t>16.02.2018 13:54</w:t>
                  </w:r>
                </w:p>
                <w:p w:rsidR="00326EE6" w:rsidRPr="000C3172" w:rsidRDefault="00326EE6" w:rsidP="00326EE6">
                  <w:pPr>
                    <w:spacing w:after="100" w:afterAutospacing="1" w:line="240" w:lineRule="auto"/>
                    <w:outlineLvl w:val="0"/>
                    <w:rPr>
                      <w:rFonts w:ascii="Times New Roman" w:eastAsia="Times New Roman" w:hAnsi="Times New Roman" w:cs="Times New Roman"/>
                      <w:b/>
                      <w:bCs/>
                      <w:kern w:val="36"/>
                      <w:sz w:val="28"/>
                      <w:szCs w:val="28"/>
                      <w:lang w:eastAsia="ru-RU"/>
                    </w:rPr>
                  </w:pPr>
                  <w:r w:rsidRPr="000C3172">
                    <w:rPr>
                      <w:rFonts w:ascii="Times New Roman" w:eastAsia="Times New Roman" w:hAnsi="Times New Roman" w:cs="Times New Roman"/>
                      <w:b/>
                      <w:bCs/>
                      <w:kern w:val="36"/>
                      <w:sz w:val="28"/>
                      <w:szCs w:val="28"/>
                      <w:lang w:eastAsia="ru-RU"/>
                    </w:rPr>
                    <w:t xml:space="preserve">«Томскнефть» готовит ввод в эксплуатацию новой группы месторождений </w:t>
                  </w:r>
                </w:p>
              </w:tc>
            </w:tr>
            <w:tr w:rsidR="00326EE6" w:rsidRPr="00326EE6">
              <w:trPr>
                <w:tblCellSpacing w:w="0" w:type="dxa"/>
              </w:trPr>
              <w:tc>
                <w:tcPr>
                  <w:tcW w:w="0" w:type="auto"/>
                  <w:vAlign w:val="center"/>
                  <w:hideMark/>
                </w:tcPr>
                <w:p w:rsidR="00326EE6" w:rsidRPr="00326EE6" w:rsidRDefault="00326EE6" w:rsidP="00326EE6">
                  <w:pPr>
                    <w:spacing w:after="240" w:line="240" w:lineRule="auto"/>
                    <w:rPr>
                      <w:rFonts w:ascii="Times New Roman" w:eastAsia="Times New Roman" w:hAnsi="Times New Roman" w:cs="Times New Roman"/>
                      <w:sz w:val="24"/>
                      <w:szCs w:val="24"/>
                      <w:lang w:eastAsia="ru-RU"/>
                    </w:rPr>
                  </w:pPr>
                  <w:r w:rsidRPr="00326EE6">
                    <w:rPr>
                      <w:rFonts w:ascii="Times New Roman" w:eastAsia="Times New Roman" w:hAnsi="Times New Roman" w:cs="Times New Roman"/>
                      <w:sz w:val="24"/>
                      <w:szCs w:val="24"/>
                      <w:lang w:eastAsia="ru-RU"/>
                    </w:rPr>
                    <w:t>НИА-Томск</w:t>
                  </w:r>
                </w:p>
              </w:tc>
            </w:tr>
            <w:tr w:rsidR="00326EE6" w:rsidRPr="00326EE6">
              <w:trPr>
                <w:tblCellSpacing w:w="0" w:type="dxa"/>
              </w:trPr>
              <w:tc>
                <w:tcPr>
                  <w:tcW w:w="0" w:type="auto"/>
                  <w:vAlign w:val="center"/>
                  <w:hideMark/>
                </w:tcPr>
                <w:p w:rsidR="00326EE6" w:rsidRPr="00326EE6" w:rsidRDefault="00326EE6" w:rsidP="00326EE6">
                  <w:pPr>
                    <w:spacing w:before="100" w:beforeAutospacing="1" w:after="100" w:afterAutospacing="1" w:line="240" w:lineRule="auto"/>
                    <w:rPr>
                      <w:rFonts w:ascii="Times New Roman" w:eastAsia="Times New Roman" w:hAnsi="Times New Roman" w:cs="Times New Roman"/>
                      <w:sz w:val="24"/>
                      <w:szCs w:val="24"/>
                      <w:lang w:eastAsia="ru-RU"/>
                    </w:rPr>
                  </w:pPr>
                  <w:r w:rsidRPr="00326EE6">
                    <w:rPr>
                      <w:rFonts w:ascii="Times New Roman" w:eastAsia="Times New Roman" w:hAnsi="Times New Roman" w:cs="Times New Roman"/>
                      <w:sz w:val="24"/>
                      <w:szCs w:val="24"/>
                      <w:lang w:eastAsia="ru-RU"/>
                    </w:rPr>
                    <w:t xml:space="preserve">ОАО «Томскнефть» ВНК планирует в течение двух-трех лет ввести в эксплуатацию </w:t>
                  </w:r>
                  <w:r w:rsidRPr="00326EE6">
                    <w:rPr>
                      <w:rFonts w:ascii="Times New Roman" w:eastAsia="Times New Roman" w:hAnsi="Times New Roman" w:cs="Times New Roman"/>
                      <w:sz w:val="24"/>
                      <w:szCs w:val="24"/>
                      <w:lang w:eastAsia="ru-RU"/>
                    </w:rPr>
                    <w:lastRenderedPageBreak/>
                    <w:t xml:space="preserve">новую группу месторождений на территории </w:t>
                  </w:r>
                  <w:proofErr w:type="spellStart"/>
                  <w:r w:rsidRPr="00326EE6">
                    <w:rPr>
                      <w:rFonts w:ascii="Times New Roman" w:eastAsia="Times New Roman" w:hAnsi="Times New Roman" w:cs="Times New Roman"/>
                      <w:sz w:val="24"/>
                      <w:szCs w:val="24"/>
                      <w:lang w:eastAsia="ru-RU"/>
                    </w:rPr>
                    <w:t>Парабельского</w:t>
                  </w:r>
                  <w:proofErr w:type="spellEnd"/>
                  <w:r w:rsidRPr="00326EE6">
                    <w:rPr>
                      <w:rFonts w:ascii="Times New Roman" w:eastAsia="Times New Roman" w:hAnsi="Times New Roman" w:cs="Times New Roman"/>
                      <w:sz w:val="24"/>
                      <w:szCs w:val="24"/>
                      <w:lang w:eastAsia="ru-RU"/>
                    </w:rPr>
                    <w:t xml:space="preserve"> района Томской области.</w:t>
                  </w:r>
                </w:p>
                <w:p w:rsidR="00326EE6" w:rsidRPr="00326EE6" w:rsidRDefault="00326EE6" w:rsidP="00326EE6">
                  <w:pPr>
                    <w:spacing w:before="100" w:beforeAutospacing="1" w:after="100" w:afterAutospacing="1" w:line="240" w:lineRule="auto"/>
                    <w:rPr>
                      <w:rFonts w:ascii="Times New Roman" w:eastAsia="Times New Roman" w:hAnsi="Times New Roman" w:cs="Times New Roman"/>
                      <w:sz w:val="24"/>
                      <w:szCs w:val="24"/>
                      <w:lang w:eastAsia="ru-RU"/>
                    </w:rPr>
                  </w:pPr>
                  <w:r w:rsidRPr="00326EE6">
                    <w:rPr>
                      <w:rFonts w:ascii="Times New Roman" w:eastAsia="Times New Roman" w:hAnsi="Times New Roman" w:cs="Times New Roman"/>
                      <w:sz w:val="24"/>
                      <w:szCs w:val="24"/>
                      <w:lang w:eastAsia="ru-RU"/>
                    </w:rPr>
                    <w:t xml:space="preserve">В 2020-2021 </w:t>
                  </w:r>
                  <w:proofErr w:type="gramStart"/>
                  <w:r w:rsidRPr="00326EE6">
                    <w:rPr>
                      <w:rFonts w:ascii="Times New Roman" w:eastAsia="Times New Roman" w:hAnsi="Times New Roman" w:cs="Times New Roman"/>
                      <w:sz w:val="24"/>
                      <w:szCs w:val="24"/>
                      <w:lang w:eastAsia="ru-RU"/>
                    </w:rPr>
                    <w:t>годах</w:t>
                  </w:r>
                  <w:proofErr w:type="gramEnd"/>
                  <w:r w:rsidRPr="00326EE6">
                    <w:rPr>
                      <w:rFonts w:ascii="Times New Roman" w:eastAsia="Times New Roman" w:hAnsi="Times New Roman" w:cs="Times New Roman"/>
                      <w:sz w:val="24"/>
                      <w:szCs w:val="24"/>
                      <w:lang w:eastAsia="ru-RU"/>
                    </w:rPr>
                    <w:t xml:space="preserve"> ОАО «Томскнефть» ВНК введёт в эксплуатацию новую группу месторождений на территории района, где будут построены большая газокомпрессорная станция и трубопровод порядка 100 км до магистрального газопровода. Вложения компании составят 6 </w:t>
                  </w:r>
                  <w:proofErr w:type="gramStart"/>
                  <w:r w:rsidRPr="00326EE6">
                    <w:rPr>
                      <w:rFonts w:ascii="Times New Roman" w:eastAsia="Times New Roman" w:hAnsi="Times New Roman" w:cs="Times New Roman"/>
                      <w:sz w:val="24"/>
                      <w:szCs w:val="24"/>
                      <w:lang w:eastAsia="ru-RU"/>
                    </w:rPr>
                    <w:t>млрд</w:t>
                  </w:r>
                  <w:proofErr w:type="gramEnd"/>
                  <w:r w:rsidRPr="00326EE6">
                    <w:rPr>
                      <w:rFonts w:ascii="Times New Roman" w:eastAsia="Times New Roman" w:hAnsi="Times New Roman" w:cs="Times New Roman"/>
                      <w:sz w:val="24"/>
                      <w:szCs w:val="24"/>
                      <w:lang w:eastAsia="ru-RU"/>
                    </w:rPr>
                    <w:t xml:space="preserve"> рублей. Об этом заявил и. о. начальника департамента по недропользованию и развитию нефтегазодобывающего комплекса Томской области Олег Сергеев во время визита в </w:t>
                  </w:r>
                  <w:proofErr w:type="spellStart"/>
                  <w:r w:rsidRPr="00326EE6">
                    <w:rPr>
                      <w:rFonts w:ascii="Times New Roman" w:eastAsia="Times New Roman" w:hAnsi="Times New Roman" w:cs="Times New Roman"/>
                      <w:sz w:val="24"/>
                      <w:szCs w:val="24"/>
                      <w:lang w:eastAsia="ru-RU"/>
                    </w:rPr>
                    <w:t>Парабель</w:t>
                  </w:r>
                  <w:proofErr w:type="spellEnd"/>
                  <w:r w:rsidRPr="00326EE6">
                    <w:rPr>
                      <w:rFonts w:ascii="Times New Roman" w:eastAsia="Times New Roman" w:hAnsi="Times New Roman" w:cs="Times New Roman"/>
                      <w:sz w:val="24"/>
                      <w:szCs w:val="24"/>
                      <w:lang w:eastAsia="ru-RU"/>
                    </w:rPr>
                    <w:t xml:space="preserve"> на встрече с представителями поселений и предприятий.</w:t>
                  </w:r>
                </w:p>
                <w:p w:rsidR="00326EE6" w:rsidRPr="00326EE6" w:rsidRDefault="00326EE6" w:rsidP="00326EE6">
                  <w:pPr>
                    <w:spacing w:before="100" w:beforeAutospacing="1" w:after="100" w:afterAutospacing="1" w:line="240" w:lineRule="auto"/>
                    <w:rPr>
                      <w:rFonts w:ascii="Times New Roman" w:eastAsia="Times New Roman" w:hAnsi="Times New Roman" w:cs="Times New Roman"/>
                      <w:sz w:val="24"/>
                      <w:szCs w:val="24"/>
                      <w:lang w:eastAsia="ru-RU"/>
                    </w:rPr>
                  </w:pPr>
                  <w:r w:rsidRPr="00326EE6">
                    <w:rPr>
                      <w:rFonts w:ascii="Times New Roman" w:eastAsia="Times New Roman" w:hAnsi="Times New Roman" w:cs="Times New Roman"/>
                      <w:sz w:val="24"/>
                      <w:szCs w:val="24"/>
                      <w:lang w:eastAsia="ru-RU"/>
                    </w:rPr>
                    <w:t xml:space="preserve">Как стало известно НИА Томск, речь шла о Калиновом нефтегазоконденсатном месторождении, открытом в 1973 году, к опытно-промышленной </w:t>
                  </w:r>
                  <w:proofErr w:type="gramStart"/>
                  <w:r w:rsidRPr="00326EE6">
                    <w:rPr>
                      <w:rFonts w:ascii="Times New Roman" w:eastAsia="Times New Roman" w:hAnsi="Times New Roman" w:cs="Times New Roman"/>
                      <w:sz w:val="24"/>
                      <w:szCs w:val="24"/>
                      <w:lang w:eastAsia="ru-RU"/>
                    </w:rPr>
                    <w:t>разработке</w:t>
                  </w:r>
                  <w:proofErr w:type="gramEnd"/>
                  <w:r w:rsidRPr="00326EE6">
                    <w:rPr>
                      <w:rFonts w:ascii="Times New Roman" w:eastAsia="Times New Roman" w:hAnsi="Times New Roman" w:cs="Times New Roman"/>
                      <w:sz w:val="24"/>
                      <w:szCs w:val="24"/>
                      <w:lang w:eastAsia="ru-RU"/>
                    </w:rPr>
                    <w:t xml:space="preserve"> которого ОАО «Томскнефть» ВНК приступило в сентябре 2015 года, чтобы провести исследовательские работы и оценку перспектив месторождения, а также уточнить геологическое строение залежей.</w:t>
                  </w:r>
                </w:p>
                <w:p w:rsidR="00326EE6" w:rsidRPr="00326EE6" w:rsidRDefault="00326EE6" w:rsidP="00326EE6">
                  <w:pPr>
                    <w:spacing w:before="100" w:beforeAutospacing="1" w:after="100" w:afterAutospacing="1" w:line="240" w:lineRule="auto"/>
                    <w:rPr>
                      <w:rFonts w:ascii="Times New Roman" w:eastAsia="Times New Roman" w:hAnsi="Times New Roman" w:cs="Times New Roman"/>
                      <w:sz w:val="24"/>
                      <w:szCs w:val="24"/>
                      <w:lang w:eastAsia="ru-RU"/>
                    </w:rPr>
                  </w:pPr>
                  <w:r w:rsidRPr="00326EE6">
                    <w:rPr>
                      <w:rFonts w:ascii="Times New Roman" w:eastAsia="Times New Roman" w:hAnsi="Times New Roman" w:cs="Times New Roman"/>
                      <w:sz w:val="24"/>
                      <w:szCs w:val="24"/>
                      <w:lang w:eastAsia="ru-RU"/>
                    </w:rPr>
                    <w:t>Месторождение входит в Северо-</w:t>
                  </w:r>
                  <w:proofErr w:type="spellStart"/>
                  <w:r w:rsidRPr="00326EE6">
                    <w:rPr>
                      <w:rFonts w:ascii="Times New Roman" w:eastAsia="Times New Roman" w:hAnsi="Times New Roman" w:cs="Times New Roman"/>
                      <w:sz w:val="24"/>
                      <w:szCs w:val="24"/>
                      <w:lang w:eastAsia="ru-RU"/>
                    </w:rPr>
                    <w:t>Пудинский</w:t>
                  </w:r>
                  <w:proofErr w:type="spellEnd"/>
                  <w:r w:rsidRPr="00326EE6">
                    <w:rPr>
                      <w:rFonts w:ascii="Times New Roman" w:eastAsia="Times New Roman" w:hAnsi="Times New Roman" w:cs="Times New Roman"/>
                      <w:sz w:val="24"/>
                      <w:szCs w:val="24"/>
                      <w:lang w:eastAsia="ru-RU"/>
                    </w:rPr>
                    <w:t xml:space="preserve"> блок, лицензия на разведку и разработку принадлежит ОАО «НК «Роснефть», «Томскнефть» выступает оператором при освоении запасов данного блока. В </w:t>
                  </w:r>
                  <w:proofErr w:type="gramStart"/>
                  <w:r w:rsidRPr="00326EE6">
                    <w:rPr>
                      <w:rFonts w:ascii="Times New Roman" w:eastAsia="Times New Roman" w:hAnsi="Times New Roman" w:cs="Times New Roman"/>
                      <w:sz w:val="24"/>
                      <w:szCs w:val="24"/>
                      <w:lang w:eastAsia="ru-RU"/>
                    </w:rPr>
                    <w:t>пределах</w:t>
                  </w:r>
                  <w:proofErr w:type="gramEnd"/>
                  <w:r w:rsidRPr="00326EE6">
                    <w:rPr>
                      <w:rFonts w:ascii="Times New Roman" w:eastAsia="Times New Roman" w:hAnsi="Times New Roman" w:cs="Times New Roman"/>
                      <w:sz w:val="24"/>
                      <w:szCs w:val="24"/>
                      <w:lang w:eastAsia="ru-RU"/>
                    </w:rPr>
                    <w:t xml:space="preserve"> лицензионного участка расположены три нефтегазоконденсатных месторождения: Калиновое, Северо-Калиновое и </w:t>
                  </w:r>
                  <w:proofErr w:type="spellStart"/>
                  <w:r w:rsidRPr="00326EE6">
                    <w:rPr>
                      <w:rFonts w:ascii="Times New Roman" w:eastAsia="Times New Roman" w:hAnsi="Times New Roman" w:cs="Times New Roman"/>
                      <w:sz w:val="24"/>
                      <w:szCs w:val="24"/>
                      <w:lang w:eastAsia="ru-RU"/>
                    </w:rPr>
                    <w:t>Нижнетабаганское</w:t>
                  </w:r>
                  <w:proofErr w:type="spellEnd"/>
                  <w:r w:rsidRPr="00326EE6">
                    <w:rPr>
                      <w:rFonts w:ascii="Times New Roman" w:eastAsia="Times New Roman" w:hAnsi="Times New Roman" w:cs="Times New Roman"/>
                      <w:sz w:val="24"/>
                      <w:szCs w:val="24"/>
                      <w:lang w:eastAsia="ru-RU"/>
                    </w:rPr>
                    <w:t xml:space="preserve">. При этом </w:t>
                  </w:r>
                  <w:proofErr w:type="gramStart"/>
                  <w:r w:rsidRPr="00326EE6">
                    <w:rPr>
                      <w:rFonts w:ascii="Times New Roman" w:eastAsia="Times New Roman" w:hAnsi="Times New Roman" w:cs="Times New Roman"/>
                      <w:sz w:val="24"/>
                      <w:szCs w:val="24"/>
                      <w:lang w:eastAsia="ru-RU"/>
                    </w:rPr>
                    <w:t>Калиновое</w:t>
                  </w:r>
                  <w:proofErr w:type="gramEnd"/>
                  <w:r w:rsidRPr="00326EE6">
                    <w:rPr>
                      <w:rFonts w:ascii="Times New Roman" w:eastAsia="Times New Roman" w:hAnsi="Times New Roman" w:cs="Times New Roman"/>
                      <w:sz w:val="24"/>
                      <w:szCs w:val="24"/>
                      <w:lang w:eastAsia="ru-RU"/>
                    </w:rPr>
                    <w:t xml:space="preserve"> рассматривается как центр сбора продукции.</w:t>
                  </w:r>
                </w:p>
                <w:p w:rsidR="00326EE6" w:rsidRPr="00326EE6" w:rsidRDefault="00326EE6" w:rsidP="00326EE6">
                  <w:pPr>
                    <w:spacing w:before="100" w:beforeAutospacing="1" w:after="100" w:afterAutospacing="1" w:line="240" w:lineRule="auto"/>
                    <w:rPr>
                      <w:rFonts w:ascii="Times New Roman" w:eastAsia="Times New Roman" w:hAnsi="Times New Roman" w:cs="Times New Roman"/>
                      <w:sz w:val="24"/>
                      <w:szCs w:val="24"/>
                      <w:lang w:eastAsia="ru-RU"/>
                    </w:rPr>
                  </w:pPr>
                  <w:r w:rsidRPr="00326EE6">
                    <w:rPr>
                      <w:rFonts w:ascii="Times New Roman" w:eastAsia="Times New Roman" w:hAnsi="Times New Roman" w:cs="Times New Roman"/>
                      <w:sz w:val="24"/>
                      <w:szCs w:val="24"/>
                      <w:lang w:eastAsia="ru-RU"/>
                    </w:rPr>
                    <w:t xml:space="preserve">На месторождении планировалось строительство установки подготовки нефти, нефтепровода, кустовой насосной станции, объектов подготовки и транспорта газа, межпромысловой дороги. </w:t>
                  </w:r>
                </w:p>
                <w:p w:rsidR="00326EE6" w:rsidRPr="00326EE6" w:rsidRDefault="00326EE6" w:rsidP="00326EE6">
                  <w:pPr>
                    <w:spacing w:before="100" w:beforeAutospacing="1" w:after="100" w:afterAutospacing="1" w:line="240" w:lineRule="auto"/>
                    <w:rPr>
                      <w:rFonts w:ascii="Times New Roman" w:eastAsia="Times New Roman" w:hAnsi="Times New Roman" w:cs="Times New Roman"/>
                      <w:sz w:val="24"/>
                      <w:szCs w:val="24"/>
                      <w:lang w:eastAsia="ru-RU"/>
                    </w:rPr>
                  </w:pPr>
                  <w:r w:rsidRPr="00326EE6">
                    <w:rPr>
                      <w:rFonts w:ascii="Times New Roman" w:eastAsia="Times New Roman" w:hAnsi="Times New Roman" w:cs="Times New Roman"/>
                      <w:sz w:val="24"/>
                      <w:szCs w:val="24"/>
                      <w:lang w:eastAsia="ru-RU"/>
                    </w:rPr>
                    <w:t xml:space="preserve">Олег Сергеев также отметил рост объемов добычи конденсата на уникальном Казанском нефтегазоконденсатном </w:t>
                  </w:r>
                  <w:proofErr w:type="gramStart"/>
                  <w:r w:rsidRPr="00326EE6">
                    <w:rPr>
                      <w:rFonts w:ascii="Times New Roman" w:eastAsia="Times New Roman" w:hAnsi="Times New Roman" w:cs="Times New Roman"/>
                      <w:sz w:val="24"/>
                      <w:szCs w:val="24"/>
                      <w:lang w:eastAsia="ru-RU"/>
                    </w:rPr>
                    <w:t>месторождении</w:t>
                  </w:r>
                  <w:proofErr w:type="gramEnd"/>
                  <w:r w:rsidRPr="00326EE6">
                    <w:rPr>
                      <w:rFonts w:ascii="Times New Roman" w:eastAsia="Times New Roman" w:hAnsi="Times New Roman" w:cs="Times New Roman"/>
                      <w:sz w:val="24"/>
                      <w:szCs w:val="24"/>
                      <w:lang w:eastAsia="ru-RU"/>
                    </w:rPr>
                    <w:t xml:space="preserve">. При этом объемы добычи нефти на старых месторождениях в </w:t>
                  </w:r>
                  <w:proofErr w:type="spellStart"/>
                  <w:r w:rsidRPr="00326EE6">
                    <w:rPr>
                      <w:rFonts w:ascii="Times New Roman" w:eastAsia="Times New Roman" w:hAnsi="Times New Roman" w:cs="Times New Roman"/>
                      <w:sz w:val="24"/>
                      <w:szCs w:val="24"/>
                      <w:lang w:eastAsia="ru-RU"/>
                    </w:rPr>
                    <w:t>Парабельском</w:t>
                  </w:r>
                  <w:proofErr w:type="spellEnd"/>
                  <w:r w:rsidRPr="00326EE6">
                    <w:rPr>
                      <w:rFonts w:ascii="Times New Roman" w:eastAsia="Times New Roman" w:hAnsi="Times New Roman" w:cs="Times New Roman"/>
                      <w:sz w:val="24"/>
                      <w:szCs w:val="24"/>
                      <w:lang w:eastAsia="ru-RU"/>
                    </w:rPr>
                    <w:t xml:space="preserve"> районе немного снизились, а новые требуют капвложений.</w:t>
                  </w:r>
                </w:p>
              </w:tc>
            </w:tr>
            <w:tr w:rsidR="00326EE6" w:rsidRPr="00326EE6">
              <w:trPr>
                <w:tblCellSpacing w:w="0" w:type="dxa"/>
              </w:trPr>
              <w:tc>
                <w:tcPr>
                  <w:tcW w:w="0" w:type="auto"/>
                  <w:vAlign w:val="center"/>
                  <w:hideMark/>
                </w:tcPr>
                <w:p w:rsidR="00326EE6" w:rsidRPr="00326EE6" w:rsidRDefault="00326EE6" w:rsidP="00326EE6">
                  <w:pPr>
                    <w:spacing w:after="0" w:line="240" w:lineRule="auto"/>
                    <w:rPr>
                      <w:rFonts w:ascii="Times New Roman" w:eastAsia="Times New Roman" w:hAnsi="Times New Roman" w:cs="Times New Roman"/>
                      <w:sz w:val="24"/>
                      <w:szCs w:val="24"/>
                      <w:lang w:eastAsia="ru-RU"/>
                    </w:rPr>
                  </w:pPr>
                </w:p>
              </w:tc>
            </w:tr>
            <w:tr w:rsidR="00326EE6" w:rsidRPr="00326EE6">
              <w:trPr>
                <w:tblCellSpacing w:w="0" w:type="dxa"/>
              </w:trPr>
              <w:tc>
                <w:tcPr>
                  <w:tcW w:w="0" w:type="auto"/>
                  <w:vAlign w:val="center"/>
                  <w:hideMark/>
                </w:tcPr>
                <w:p w:rsidR="00326EE6" w:rsidRPr="00326EE6" w:rsidRDefault="00326EE6" w:rsidP="00326EE6">
                  <w:pPr>
                    <w:spacing w:after="0" w:line="240" w:lineRule="auto"/>
                    <w:rPr>
                      <w:rFonts w:ascii="Times New Roman" w:eastAsia="Times New Roman" w:hAnsi="Times New Roman" w:cs="Times New Roman"/>
                      <w:sz w:val="16"/>
                      <w:szCs w:val="16"/>
                      <w:lang w:eastAsia="ru-RU"/>
                    </w:rPr>
                  </w:pPr>
                  <w:r w:rsidRPr="00326EE6">
                    <w:rPr>
                      <w:rFonts w:ascii="Times New Roman" w:eastAsia="Times New Roman" w:hAnsi="Times New Roman" w:cs="Times New Roman"/>
                      <w:i/>
                      <w:iCs/>
                      <w:sz w:val="16"/>
                      <w:szCs w:val="16"/>
                      <w:lang w:eastAsia="ru-RU"/>
                    </w:rPr>
                    <w:t>При использовании материала ссылка на Независимое информационное агентство обязательна!</w:t>
                  </w:r>
                </w:p>
              </w:tc>
            </w:tr>
          </w:tbl>
          <w:p w:rsidR="00326EE6" w:rsidRPr="00326EE6" w:rsidRDefault="00326EE6" w:rsidP="00326EE6">
            <w:pPr>
              <w:spacing w:after="0" w:line="240" w:lineRule="auto"/>
              <w:rPr>
                <w:rFonts w:ascii="Times New Roman" w:eastAsia="Times New Roman" w:hAnsi="Times New Roman" w:cs="Times New Roman"/>
                <w:sz w:val="24"/>
                <w:szCs w:val="24"/>
                <w:lang w:eastAsia="ru-RU"/>
              </w:rPr>
            </w:pPr>
          </w:p>
        </w:tc>
      </w:tr>
    </w:tbl>
    <w:p w:rsidR="003846B5" w:rsidRDefault="003846B5" w:rsidP="00326EE6">
      <w:pPr>
        <w:spacing w:after="0" w:line="240" w:lineRule="auto"/>
        <w:rPr>
          <w:rFonts w:ascii="Times New Roman" w:hAnsi="Times New Roman" w:cs="Times New Roman"/>
          <w:sz w:val="24"/>
          <w:szCs w:val="24"/>
        </w:rPr>
      </w:pPr>
    </w:p>
    <w:p w:rsidR="00326EE6" w:rsidRDefault="00326EE6" w:rsidP="007D2865">
      <w:pPr>
        <w:rPr>
          <w:rFonts w:ascii="Times New Roman" w:hAnsi="Times New Roman" w:cs="Times New Roman"/>
          <w:sz w:val="24"/>
          <w:szCs w:val="24"/>
        </w:rPr>
      </w:pPr>
      <w:r>
        <w:rPr>
          <w:rFonts w:ascii="Times New Roman" w:hAnsi="Times New Roman" w:cs="Times New Roman"/>
          <w:sz w:val="24"/>
          <w:szCs w:val="24"/>
        </w:rPr>
        <w:t xml:space="preserve">Источник - </w:t>
      </w:r>
      <w:hyperlink r:id="rId60" w:history="1">
        <w:r w:rsidRPr="0040034D">
          <w:rPr>
            <w:rStyle w:val="a3"/>
            <w:rFonts w:ascii="Times New Roman" w:hAnsi="Times New Roman" w:cs="Times New Roman"/>
            <w:sz w:val="24"/>
            <w:szCs w:val="24"/>
          </w:rPr>
          <w:t>http://kniganefti.ru/newsblock.asp?nid=155133</w:t>
        </w:r>
      </w:hyperlink>
    </w:p>
    <w:p w:rsidR="00326EE6" w:rsidRDefault="00326EE6" w:rsidP="007D2865">
      <w:pPr>
        <w:rPr>
          <w:rFonts w:ascii="Times New Roman" w:hAnsi="Times New Roman" w:cs="Times New Roman"/>
          <w:sz w:val="24"/>
          <w:szCs w:val="24"/>
        </w:rPr>
      </w:pPr>
    </w:p>
    <w:p w:rsidR="006D3570" w:rsidRPr="00467877" w:rsidRDefault="006D3570" w:rsidP="006D3570">
      <w:pPr>
        <w:pStyle w:val="1"/>
        <w:rPr>
          <w:sz w:val="28"/>
          <w:szCs w:val="28"/>
        </w:rPr>
      </w:pPr>
      <w:r w:rsidRPr="00467877">
        <w:rPr>
          <w:sz w:val="28"/>
          <w:szCs w:val="28"/>
        </w:rPr>
        <w:t>«Томскнефть» определила победителей научно-технической конференции</w:t>
      </w:r>
    </w:p>
    <w:p w:rsidR="006D3570" w:rsidRDefault="002950F1" w:rsidP="006D3570">
      <w:hyperlink r:id="rId61" w:tooltip="Записи Редакция" w:history="1">
        <w:r w:rsidR="006D3570">
          <w:rPr>
            <w:rStyle w:val="a3"/>
          </w:rPr>
          <w:t>Редакция</w:t>
        </w:r>
      </w:hyperlink>
      <w:r w:rsidR="006D3570">
        <w:t xml:space="preserve"> </w:t>
      </w:r>
      <w:r w:rsidR="006D3570">
        <w:rPr>
          <w:rStyle w:val="postsofauthor"/>
        </w:rPr>
        <w:t xml:space="preserve">Статей на </w:t>
      </w:r>
      <w:proofErr w:type="gramStart"/>
      <w:r w:rsidR="006D3570">
        <w:rPr>
          <w:rStyle w:val="postsofauthor"/>
        </w:rPr>
        <w:t>сайте</w:t>
      </w:r>
      <w:proofErr w:type="gramEnd"/>
      <w:r w:rsidR="006D3570">
        <w:rPr>
          <w:rStyle w:val="postsofauthor"/>
        </w:rPr>
        <w:t>: 16548</w:t>
      </w:r>
      <w:r w:rsidR="006D3570">
        <w:t xml:space="preserve"> </w:t>
      </w:r>
    </w:p>
    <w:p w:rsidR="006D3570" w:rsidRDefault="006D3570" w:rsidP="006D3570">
      <w:pPr>
        <w:pStyle w:val="a5"/>
      </w:pPr>
      <w:r>
        <w:rPr>
          <w:rStyle w:val="a8"/>
        </w:rPr>
        <w:t xml:space="preserve">В </w:t>
      </w:r>
      <w:proofErr w:type="gramStart"/>
      <w:r>
        <w:rPr>
          <w:rStyle w:val="a8"/>
        </w:rPr>
        <w:t>начале</w:t>
      </w:r>
      <w:proofErr w:type="gramEnd"/>
      <w:r>
        <w:rPr>
          <w:rStyle w:val="a8"/>
        </w:rPr>
        <w:t xml:space="preserve"> марта молодые новаторы «</w:t>
      </w:r>
      <w:proofErr w:type="spellStart"/>
      <w:r>
        <w:rPr>
          <w:rStyle w:val="a8"/>
        </w:rPr>
        <w:t>Томскнефти</w:t>
      </w:r>
      <w:proofErr w:type="spellEnd"/>
      <w:r>
        <w:rPr>
          <w:rStyle w:val="a8"/>
        </w:rPr>
        <w:t xml:space="preserve">» представили на суд жюри собственные проекты. Строгим экспертам было что отметить. Например, как повысить </w:t>
      </w:r>
      <w:proofErr w:type="spellStart"/>
      <w:r>
        <w:rPr>
          <w:rStyle w:val="a8"/>
        </w:rPr>
        <w:t>нефте</w:t>
      </w:r>
      <w:r>
        <w:rPr>
          <w:rStyle w:val="a8"/>
        </w:rPr>
        <w:softHyphen/>
        <w:t>отдачу</w:t>
      </w:r>
      <w:proofErr w:type="spellEnd"/>
      <w:r>
        <w:rPr>
          <w:rStyle w:val="a8"/>
        </w:rPr>
        <w:t xml:space="preserve"> пласта, призвав на службу волновые или микробиологические технологии, или чем еще может быть полезен каротаж при бурении</w:t>
      </w:r>
      <w:proofErr w:type="gramStart"/>
      <w:r>
        <w:rPr>
          <w:rStyle w:val="a8"/>
        </w:rPr>
        <w:t>… Н</w:t>
      </w:r>
      <w:proofErr w:type="gramEnd"/>
      <w:r>
        <w:rPr>
          <w:rStyle w:val="a8"/>
        </w:rPr>
        <w:t>а инновационных площадках решались непростые, но актуальные и интересные вопросы.</w:t>
      </w:r>
    </w:p>
    <w:p w:rsidR="006D3570" w:rsidRDefault="006D3570" w:rsidP="006D3570">
      <w:pPr>
        <w:pStyle w:val="2"/>
      </w:pPr>
      <w:r>
        <w:t xml:space="preserve">В общих </w:t>
      </w:r>
      <w:proofErr w:type="gramStart"/>
      <w:r>
        <w:t>интересах</w:t>
      </w:r>
      <w:proofErr w:type="gramEnd"/>
    </w:p>
    <w:p w:rsidR="006D3570" w:rsidRDefault="006D3570" w:rsidP="006D3570">
      <w:pPr>
        <w:pStyle w:val="a5"/>
      </w:pPr>
      <w:r>
        <w:t>В работе XXII региональной научно-технической конференц</w:t>
      </w:r>
      <w:proofErr w:type="gramStart"/>
      <w:r>
        <w:t>ии АО</w:t>
      </w:r>
      <w:proofErr w:type="gramEnd"/>
      <w:r>
        <w:t xml:space="preserve"> «Томскнефть» ВНК и ее дочерних обществ – МНУ, Стрежевской НПЗ, «</w:t>
      </w:r>
      <w:proofErr w:type="spellStart"/>
      <w:r>
        <w:t>Энергонефть</w:t>
      </w:r>
      <w:proofErr w:type="spellEnd"/>
      <w:r>
        <w:t xml:space="preserve"> Томск», «Аутсорсинг» и </w:t>
      </w:r>
      <w:r>
        <w:lastRenderedPageBreak/>
        <w:t>ЗАО «</w:t>
      </w:r>
      <w:proofErr w:type="spellStart"/>
      <w:r>
        <w:t>Васюган</w:t>
      </w:r>
      <w:proofErr w:type="spellEnd"/>
      <w:r>
        <w:t xml:space="preserve">» – принимали участие 53 специалиста компании. В </w:t>
      </w:r>
      <w:proofErr w:type="gramStart"/>
      <w:r>
        <w:t>этом</w:t>
      </w:r>
      <w:proofErr w:type="gramEnd"/>
      <w:r>
        <w:t xml:space="preserve"> году они представили 43 доклада – было несколько соавторских проектов.</w:t>
      </w:r>
    </w:p>
    <w:p w:rsidR="006D3570" w:rsidRDefault="006D3570" w:rsidP="006D3570">
      <w:pPr>
        <w:pStyle w:val="a5"/>
      </w:pPr>
      <w:r>
        <w:t>Деловая часть конференции проходила в учебном центре «</w:t>
      </w:r>
      <w:proofErr w:type="spellStart"/>
      <w:r>
        <w:t>Томскнефти</w:t>
      </w:r>
      <w:proofErr w:type="spellEnd"/>
      <w:r>
        <w:t>». За 22 года формат ее проведения устоялся: сначала с напутственными словами в адрес главных героев мероприятия выступают представители руководства, затем начинается непосредственная работа в секциях. Как всегда, члены жюри обращали внимание на практическую значимость проекта в рамках всей компании «Роснефть», актуальность и новизну разработок, экономическую целесообразность, степень личного вклада исследователя и искусство презентации.</w:t>
      </w:r>
    </w:p>
    <w:p w:rsidR="006D3570" w:rsidRDefault="006D3570" w:rsidP="006D3570">
      <w:pPr>
        <w:pStyle w:val="a5"/>
      </w:pPr>
      <w:r>
        <w:t xml:space="preserve">В </w:t>
      </w:r>
      <w:proofErr w:type="gramStart"/>
      <w:r>
        <w:t>этом</w:t>
      </w:r>
      <w:proofErr w:type="gramEnd"/>
      <w:r>
        <w:t xml:space="preserve"> году конкурсанты работали в четырех секциях. В одной из самых массовых – «Геология, разработка нефтяных и газовых месторождений. Нефтегазопромысловое оборудование» – было представлено 14 докладов. Авторы презентаций пытались подобрать собственные ключи к усовершенствованию процесса нефтедобычи, начиная от этапа бурения скважин и завершая предложениями по рациональному использованию нефтепромыслового оборудования, повышению эффективности его работы. Как и в прошлом году, в этой секции председательствовал начальник управления повышения производительности резервуара и ГТМ компании Андрей Терентьев. Он особо выделил проект геолога Артема </w:t>
      </w:r>
      <w:proofErr w:type="spellStart"/>
      <w:r>
        <w:t>Блошкина</w:t>
      </w:r>
      <w:proofErr w:type="spellEnd"/>
      <w:r>
        <w:t>, который впоследствии и стал победителем.</w:t>
      </w:r>
    </w:p>
    <w:p w:rsidR="006D3570" w:rsidRDefault="006D3570" w:rsidP="006D3570">
      <w:pPr>
        <w:pStyle w:val="a5"/>
      </w:pPr>
      <w:r>
        <w:t xml:space="preserve">Приятно удивил главного эксперта (как и остальных четырех членов жюри) доклад </w:t>
      </w:r>
      <w:proofErr w:type="gramStart"/>
      <w:r>
        <w:t>инженера-электроника</w:t>
      </w:r>
      <w:proofErr w:type="gramEnd"/>
      <w:r>
        <w:t xml:space="preserve"> из ООО «МНУ» Олега Власова. Его «Скважинная волновая технология повышения </w:t>
      </w:r>
      <w:proofErr w:type="spellStart"/>
      <w:r>
        <w:t>неф</w:t>
      </w:r>
      <w:r>
        <w:softHyphen/>
        <w:t>теотдачи</w:t>
      </w:r>
      <w:proofErr w:type="spellEnd"/>
      <w:r>
        <w:t xml:space="preserve">» способна пополнить традиционный перечень геолого-технических мероприятий. Олег Власов занял заслуженное второе место, а третье место жюри присудило победителям прошлого инновационного сезона – геологам Булату и Регине </w:t>
      </w:r>
      <w:proofErr w:type="spellStart"/>
      <w:r>
        <w:t>Миннебаевым</w:t>
      </w:r>
      <w:proofErr w:type="spellEnd"/>
      <w:r>
        <w:t>.</w:t>
      </w:r>
    </w:p>
    <w:p w:rsidR="006D3570" w:rsidRDefault="006D3570" w:rsidP="006D3570">
      <w:pPr>
        <w:pStyle w:val="2"/>
      </w:pPr>
      <w:r>
        <w:t>Инноваторы-2018</w:t>
      </w:r>
    </w:p>
    <w:p w:rsidR="006D3570" w:rsidRDefault="006D3570" w:rsidP="006D3570">
      <w:pPr>
        <w:pStyle w:val="a5"/>
      </w:pPr>
      <w:r>
        <w:t xml:space="preserve">Самой малочисленной оказалась секция «Промышленная энергетика, </w:t>
      </w:r>
      <w:proofErr w:type="spellStart"/>
      <w:r>
        <w:t>энергоэффективность</w:t>
      </w:r>
      <w:proofErr w:type="spellEnd"/>
      <w:r>
        <w:t>» – здесь было заслушано всего пять докладов. Начальник управления энергетики – главный энергетик «</w:t>
      </w:r>
      <w:proofErr w:type="spellStart"/>
      <w:r>
        <w:t>Томскнефти</w:t>
      </w:r>
      <w:proofErr w:type="spellEnd"/>
      <w:r>
        <w:t xml:space="preserve">» Руслан </w:t>
      </w:r>
      <w:proofErr w:type="spellStart"/>
      <w:r>
        <w:t>Сахаутдинов</w:t>
      </w:r>
      <w:proofErr w:type="spellEnd"/>
      <w:r>
        <w:t xml:space="preserve"> выделил лишь одну перспективную работу. Ее представили ведущий специалист отдела по </w:t>
      </w:r>
      <w:proofErr w:type="spellStart"/>
      <w:r>
        <w:t>промбезопасности</w:t>
      </w:r>
      <w:proofErr w:type="spellEnd"/>
      <w:r>
        <w:t xml:space="preserve"> «</w:t>
      </w:r>
      <w:proofErr w:type="spellStart"/>
      <w:r>
        <w:t>Томскнефти</w:t>
      </w:r>
      <w:proofErr w:type="spellEnd"/>
      <w:r>
        <w:t xml:space="preserve">» </w:t>
      </w:r>
      <w:proofErr w:type="spellStart"/>
      <w:r>
        <w:t>Линар</w:t>
      </w:r>
      <w:proofErr w:type="spellEnd"/>
      <w:r>
        <w:t xml:space="preserve"> Тюлькин и механик из ЦППН-1 Федор Науменко. Соавторы – бывалые участники и неоднократные призеры НТК прошлых лет – еще на стадии подготовки проекта «Повышение энергоэффективности нефтепромыслового оборудования при использовании силикатно-керамических композиций» даже обращались на завод-производитель, стараясь основательно и всесторонне проработать взятую тему. Этому проекту жюри и отдало пальму первенства.</w:t>
      </w:r>
    </w:p>
    <w:p w:rsidR="006D3570" w:rsidRDefault="006D3570" w:rsidP="006D3570">
      <w:pPr>
        <w:pStyle w:val="a5"/>
      </w:pPr>
      <w:r>
        <w:t>В секции «Сбор, транспортировка и подготовка нефти и газа» было представлено девять докладов. Член жюри – заместитель начальника УПНГ «</w:t>
      </w:r>
      <w:proofErr w:type="spellStart"/>
      <w:r>
        <w:t>Томскнефти</w:t>
      </w:r>
      <w:proofErr w:type="spellEnd"/>
      <w:r>
        <w:t xml:space="preserve">» Петр Сысолятин довольно критично отозвался о содержании представленных работ. Опытный эксперт ссылался на отсутствие у молодых специалистов достаточного опыта, чтобы массово и на должном </w:t>
      </w:r>
      <w:proofErr w:type="gramStart"/>
      <w:r>
        <w:t>уровне</w:t>
      </w:r>
      <w:proofErr w:type="gramEnd"/>
      <w:r>
        <w:t xml:space="preserve"> проникнуться реальными проблемами производства и предложить свои пути их решения.</w:t>
      </w:r>
    </w:p>
    <w:p w:rsidR="006D3570" w:rsidRDefault="006D3570" w:rsidP="006D3570">
      <w:pPr>
        <w:pStyle w:val="a5"/>
      </w:pPr>
      <w:r>
        <w:t xml:space="preserve">При этом победителю, лаборанту </w:t>
      </w:r>
      <w:proofErr w:type="spellStart"/>
      <w:r>
        <w:t>химанализа</w:t>
      </w:r>
      <w:proofErr w:type="spellEnd"/>
      <w:r>
        <w:t xml:space="preserve"> из ХАЛ № 3 Диане Асатурян, Петр Владимирович отдал должное:</w:t>
      </w:r>
    </w:p>
    <w:p w:rsidR="006D3570" w:rsidRDefault="006D3570" w:rsidP="006D3570">
      <w:pPr>
        <w:pStyle w:val="a5"/>
      </w:pPr>
      <w:r>
        <w:t>– Тему конкурсантка подняла не новую, но взяла реальное месторождение, провела испытания. Личный вклад неоспорим.</w:t>
      </w:r>
    </w:p>
    <w:p w:rsidR="006D3570" w:rsidRDefault="006D3570" w:rsidP="006D3570">
      <w:pPr>
        <w:pStyle w:val="a5"/>
      </w:pPr>
      <w:r>
        <w:lastRenderedPageBreak/>
        <w:t xml:space="preserve">Секция «Поддержка бизнеса» стала лидером по числу презентаций. Было заслушано 15 докладов по самому широкому спектру тем: от экологии и экономики до кадров и автоматизации бизнес-процессов. Высшую оценку заслужила разработка инженера сектора по землеустроительной документации Виктории Шереметьевой. Второе место присуждено проекту ведущего </w:t>
      </w:r>
      <w:proofErr w:type="gramStart"/>
      <w:r>
        <w:t>инженера отдела капитального ремонта объектов обустройства месторождений Эмиля</w:t>
      </w:r>
      <w:proofErr w:type="gramEnd"/>
      <w:r>
        <w:t xml:space="preserve"> </w:t>
      </w:r>
      <w:proofErr w:type="spellStart"/>
      <w:r>
        <w:t>Усеинова</w:t>
      </w:r>
      <w:proofErr w:type="spellEnd"/>
      <w:r>
        <w:t xml:space="preserve">. Третье поделили доклады специалиста сектора планирования и нормирования персонала Владиславы Тян и специалиста отдела по контроллингу затрат на персонал Натальи </w:t>
      </w:r>
      <w:proofErr w:type="spellStart"/>
      <w:r>
        <w:t>Уваровой</w:t>
      </w:r>
      <w:proofErr w:type="spellEnd"/>
      <w:r>
        <w:t>.</w:t>
      </w:r>
    </w:p>
    <w:p w:rsidR="006D3570" w:rsidRDefault="006D3570" w:rsidP="006D3570">
      <w:pPr>
        <w:pStyle w:val="a5"/>
      </w:pPr>
      <w:r>
        <w:t>Теперь лучшие проекты предприятия будут представлены на кустовой НТК компании «Роснефть». Она состоится в конце мая в Нижневартовске. Молодых новаторов на своих научно-технических площадках соберет «</w:t>
      </w:r>
      <w:proofErr w:type="spellStart"/>
      <w:r>
        <w:t>Варьёганнефтегаз</w:t>
      </w:r>
      <w:proofErr w:type="spellEnd"/>
      <w:r>
        <w:t>».</w:t>
      </w:r>
    </w:p>
    <w:p w:rsidR="006D3570" w:rsidRDefault="006D3570" w:rsidP="007D2865">
      <w:pPr>
        <w:rPr>
          <w:rFonts w:ascii="Times New Roman" w:hAnsi="Times New Roman" w:cs="Times New Roman"/>
          <w:sz w:val="24"/>
          <w:szCs w:val="24"/>
        </w:rPr>
      </w:pPr>
      <w:r>
        <w:rPr>
          <w:rFonts w:ascii="Times New Roman" w:hAnsi="Times New Roman" w:cs="Times New Roman"/>
          <w:sz w:val="24"/>
          <w:szCs w:val="24"/>
        </w:rPr>
        <w:t xml:space="preserve">Источник - </w:t>
      </w:r>
      <w:hyperlink r:id="rId62" w:history="1">
        <w:r w:rsidRPr="0040034D">
          <w:rPr>
            <w:rStyle w:val="a3"/>
            <w:rFonts w:ascii="Times New Roman" w:hAnsi="Times New Roman" w:cs="Times New Roman"/>
            <w:sz w:val="24"/>
            <w:szCs w:val="24"/>
          </w:rPr>
          <w:t>http://tomsk-novosti.ru/eksperty-skazali-da/</w:t>
        </w:r>
      </w:hyperlink>
    </w:p>
    <w:p w:rsidR="006D3570" w:rsidRDefault="006D3570" w:rsidP="007D2865">
      <w:pPr>
        <w:rPr>
          <w:rFonts w:ascii="Times New Roman" w:hAnsi="Times New Roman" w:cs="Times New Roman"/>
          <w:sz w:val="24"/>
          <w:szCs w:val="24"/>
        </w:rPr>
      </w:pPr>
    </w:p>
    <w:p w:rsidR="00E66130" w:rsidRPr="00112053" w:rsidRDefault="00E66130" w:rsidP="00E66130">
      <w:pPr>
        <w:pStyle w:val="1"/>
        <w:rPr>
          <w:sz w:val="28"/>
          <w:szCs w:val="28"/>
        </w:rPr>
      </w:pPr>
      <w:r w:rsidRPr="00112053">
        <w:rPr>
          <w:sz w:val="28"/>
          <w:szCs w:val="28"/>
        </w:rPr>
        <w:t>Студенты-политехники познакомились с деятельностью компании «Томскнефть»</w:t>
      </w:r>
    </w:p>
    <w:p w:rsidR="00E66130" w:rsidRDefault="002950F1" w:rsidP="00E66130">
      <w:hyperlink r:id="rId63" w:tooltip="Записи Редакция" w:history="1">
        <w:r w:rsidR="00E66130">
          <w:rPr>
            <w:rStyle w:val="a3"/>
          </w:rPr>
          <w:t>Редакция</w:t>
        </w:r>
      </w:hyperlink>
      <w:r w:rsidR="00E66130">
        <w:t xml:space="preserve"> </w:t>
      </w:r>
      <w:r w:rsidR="00E66130">
        <w:rPr>
          <w:rStyle w:val="postsofauthor"/>
        </w:rPr>
        <w:t xml:space="preserve">Статей на </w:t>
      </w:r>
      <w:proofErr w:type="gramStart"/>
      <w:r w:rsidR="00E66130">
        <w:rPr>
          <w:rStyle w:val="postsofauthor"/>
        </w:rPr>
        <w:t>сайте</w:t>
      </w:r>
      <w:proofErr w:type="gramEnd"/>
      <w:r w:rsidR="00E66130">
        <w:rPr>
          <w:rStyle w:val="postsofauthor"/>
        </w:rPr>
        <w:t>: 16548</w:t>
      </w:r>
      <w:r w:rsidR="00E66130">
        <w:t xml:space="preserve"> </w:t>
      </w:r>
    </w:p>
    <w:p w:rsidR="00E66130" w:rsidRDefault="00E66130" w:rsidP="00E66130">
      <w:pPr>
        <w:pStyle w:val="a5"/>
      </w:pPr>
      <w:r>
        <w:rPr>
          <w:rStyle w:val="a8"/>
        </w:rPr>
        <w:t xml:space="preserve">Специально для этого из Стрежевого в Томск прилетела представительная делегация старейшего нефтегазодобывающего предприятия во главе с генеральным директором  Романом </w:t>
      </w:r>
      <w:proofErr w:type="spellStart"/>
      <w:r>
        <w:rPr>
          <w:rStyle w:val="a8"/>
        </w:rPr>
        <w:t>Жаравиным</w:t>
      </w:r>
      <w:proofErr w:type="spellEnd"/>
      <w:r>
        <w:rPr>
          <w:rStyle w:val="a8"/>
        </w:rPr>
        <w:t xml:space="preserve">. Презентация прошла в рамках корпоративной рекрутинговой программы в Инженерной школе природных ресурсов НИ ТПУ. Кстати, первая встреча в таком формате состоялась ровно 20 лет назад. С тех пор взаимоотношения между </w:t>
      </w:r>
      <w:proofErr w:type="gramStart"/>
      <w:r>
        <w:rPr>
          <w:rStyle w:val="a8"/>
        </w:rPr>
        <w:t>бизнес-партнером</w:t>
      </w:r>
      <w:proofErr w:type="gramEnd"/>
      <w:r>
        <w:rPr>
          <w:rStyle w:val="a8"/>
        </w:rPr>
        <w:t xml:space="preserve"> и техническим университетом не только крепли, но и развивались.</w:t>
      </w:r>
    </w:p>
    <w:p w:rsidR="00E66130" w:rsidRDefault="00E66130" w:rsidP="00E66130">
      <w:pPr>
        <w:pStyle w:val="2"/>
      </w:pPr>
      <w:r>
        <w:t>Смотрины с прицелом</w:t>
      </w:r>
    </w:p>
    <w:p w:rsidR="00E66130" w:rsidRDefault="00E66130" w:rsidP="00E66130">
      <w:pPr>
        <w:pStyle w:val="a5"/>
      </w:pPr>
      <w:r>
        <w:t xml:space="preserve">Инженерная школа природных ресурсов – структура </w:t>
      </w:r>
      <w:proofErr w:type="spellStart"/>
      <w:r>
        <w:t>разнопрофильная</w:t>
      </w:r>
      <w:proofErr w:type="spellEnd"/>
      <w:r>
        <w:t>. Ежегодно она выпускает в самостоятельную жизнь около 200 молодых людей. Только для нужд «</w:t>
      </w:r>
      <w:proofErr w:type="spellStart"/>
      <w:r>
        <w:t>Томскнефти</w:t>
      </w:r>
      <w:proofErr w:type="spellEnd"/>
      <w:r>
        <w:t>» требуется около 60 молодых специалистов различных направлений – геологов, разработчиков, технологов, а также энергетиков, механиков, строителей, связистов. Неудивительно, что на встречу с потенциальным работодателем собралось несколько сотен студентов старших курсов. Они воспользовались возможностью получить всю интересующую информацию о компании от ее первых руководителей, перспективах прохождения производственных практик и условиях трудоустройства.</w:t>
      </w:r>
    </w:p>
    <w:p w:rsidR="00E66130" w:rsidRDefault="00E66130" w:rsidP="00E66130">
      <w:pPr>
        <w:pStyle w:val="a5"/>
      </w:pPr>
      <w:r>
        <w:t xml:space="preserve">Открыл встречу директор Инженерной школы природных ресурсов ТПУ Артем Боев. Он рассказал студентам о двухлетнем опыте работы на </w:t>
      </w:r>
      <w:proofErr w:type="spellStart"/>
      <w:r>
        <w:t>Лугинецком</w:t>
      </w:r>
      <w:proofErr w:type="spellEnd"/>
      <w:r>
        <w:t xml:space="preserve"> месторождении «</w:t>
      </w:r>
      <w:proofErr w:type="spellStart"/>
      <w:r>
        <w:t>Томскнефти</w:t>
      </w:r>
      <w:proofErr w:type="spellEnd"/>
      <w:r>
        <w:t>».</w:t>
      </w:r>
    </w:p>
    <w:p w:rsidR="00E66130" w:rsidRDefault="00E66130" w:rsidP="00E66130">
      <w:pPr>
        <w:pStyle w:val="a5"/>
      </w:pPr>
      <w:r>
        <w:t> </w:t>
      </w:r>
    </w:p>
    <w:p w:rsidR="00E66130" w:rsidRDefault="00E66130" w:rsidP="00E66130">
      <w:pPr>
        <w:pStyle w:val="3"/>
      </w:pPr>
      <w:r>
        <w:t>ЦИФРА</w:t>
      </w:r>
    </w:p>
    <w:p w:rsidR="00E66130" w:rsidRDefault="00E66130" w:rsidP="00E66130">
      <w:pPr>
        <w:pStyle w:val="4"/>
      </w:pPr>
      <w:r>
        <w:t>Около 400 студентов приняли участие во встрече с руководством «</w:t>
      </w:r>
      <w:proofErr w:type="spellStart"/>
      <w:r>
        <w:t>Томскнефти</w:t>
      </w:r>
      <w:proofErr w:type="spellEnd"/>
      <w:r>
        <w:t>».</w:t>
      </w:r>
    </w:p>
    <w:p w:rsidR="00E66130" w:rsidRDefault="00E66130" w:rsidP="00E66130">
      <w:pPr>
        <w:pStyle w:val="a5"/>
      </w:pPr>
      <w:r>
        <w:t> </w:t>
      </w:r>
    </w:p>
    <w:p w:rsidR="00E66130" w:rsidRDefault="00E66130" w:rsidP="00E66130">
      <w:pPr>
        <w:pStyle w:val="a5"/>
      </w:pPr>
      <w:r>
        <w:lastRenderedPageBreak/>
        <w:t>– Уже многие годы эта компания является индустриальным партнером ТПУ, – подчеркнул Артем Боев. – Это достойный, ответственный работодатель, который дает огромные возможности молодым специалистам. Именно здесь началась моя нефтяная жизнь. Работа вахтовым методом позволяла мне обеспечивать себя, чувствовать уверенность в завтрашнем дне и даже с комфортом совмещать рабочую деятельность с научной. «Томскнефть» – замечательный старт в карьере.</w:t>
      </w:r>
    </w:p>
    <w:p w:rsidR="00E66130" w:rsidRDefault="00E66130" w:rsidP="00E66130">
      <w:pPr>
        <w:pStyle w:val="a5"/>
      </w:pPr>
      <w:r>
        <w:t xml:space="preserve">Следом с приветственным словом выступил директор компании «Томскнефть» Роман </w:t>
      </w:r>
      <w:proofErr w:type="spellStart"/>
      <w:r>
        <w:t>Жаравин</w:t>
      </w:r>
      <w:proofErr w:type="spellEnd"/>
      <w:r>
        <w:t xml:space="preserve">. Он рассказал политехникам об истории предприятия </w:t>
      </w:r>
      <w:proofErr w:type="gramStart"/>
      <w:r>
        <w:t>и</w:t>
      </w:r>
      <w:proofErr w:type="gramEnd"/>
      <w:r>
        <w:t xml:space="preserve"> о перспективах его развития.</w:t>
      </w:r>
    </w:p>
    <w:p w:rsidR="00E66130" w:rsidRDefault="00E66130" w:rsidP="00E66130">
      <w:pPr>
        <w:pStyle w:val="a5"/>
      </w:pPr>
      <w:r>
        <w:t xml:space="preserve">– Половина кадрового состава нашей компании – выпускники Томского </w:t>
      </w:r>
      <w:proofErr w:type="spellStart"/>
      <w:r>
        <w:t>политеха</w:t>
      </w:r>
      <w:proofErr w:type="spellEnd"/>
      <w:r>
        <w:t xml:space="preserve">. Мы очень заинтересованы в новых сотрудниках, которые приобрели знания и навыки в этом вузе, – отметил высокий уровень образования в ТПУ Роман </w:t>
      </w:r>
      <w:proofErr w:type="spellStart"/>
      <w:r>
        <w:t>Жаравин</w:t>
      </w:r>
      <w:proofErr w:type="spellEnd"/>
      <w:r>
        <w:t>.</w:t>
      </w:r>
    </w:p>
    <w:p w:rsidR="00E66130" w:rsidRDefault="00E66130" w:rsidP="00E66130">
      <w:pPr>
        <w:pStyle w:val="a5"/>
      </w:pPr>
      <w:r>
        <w:t>О программе адаптац</w:t>
      </w:r>
      <w:proofErr w:type="gramStart"/>
      <w:r>
        <w:t>ии АО</w:t>
      </w:r>
      <w:proofErr w:type="gramEnd"/>
      <w:r>
        <w:t> «Томскнефть» ВНК, социальной поддержке, льготах, гарантиях, компенсациях и программе развития молодых специалистов собравшимся студентам рассказал заместитель генерального директора компании по персоналу и социальным программам Михаил Антощук.</w:t>
      </w:r>
    </w:p>
    <w:p w:rsidR="00E66130" w:rsidRDefault="00E66130" w:rsidP="00E66130">
      <w:pPr>
        <w:pStyle w:val="a5"/>
      </w:pPr>
      <w:r>
        <w:t> </w:t>
      </w:r>
    </w:p>
    <w:p w:rsidR="00E66130" w:rsidRDefault="00E66130" w:rsidP="00E66130">
      <w:pPr>
        <w:pStyle w:val="2"/>
      </w:pPr>
      <w:r>
        <w:t>Кузница кадров для нефтяников</w:t>
      </w:r>
    </w:p>
    <w:p w:rsidR="00E66130" w:rsidRDefault="00E66130" w:rsidP="00E66130">
      <w:pPr>
        <w:pStyle w:val="a5"/>
      </w:pPr>
      <w:r>
        <w:t xml:space="preserve">Стало уже доброй традицией в рамках проведения дней открытых дверей представлять будущим инженерам конкретные истории успеха. В этот раз в состав делегации </w:t>
      </w:r>
      <w:proofErr w:type="spellStart"/>
      <w:r>
        <w:t>стрежевчан</w:t>
      </w:r>
      <w:proofErr w:type="spellEnd"/>
      <w:r>
        <w:t xml:space="preserve"> входил ведущий геолог отдела интенсификации добычи Булат </w:t>
      </w:r>
      <w:proofErr w:type="spellStart"/>
      <w:r>
        <w:t>Миннебаев</w:t>
      </w:r>
      <w:proofErr w:type="spellEnd"/>
      <w:r>
        <w:t xml:space="preserve">. Он уже перерос статус молодого специалиста. Трех прошедших лет Булату хватило для того, чтобы существенно подняться по служебной лестнице. К слову, все выпускники вузов после </w:t>
      </w:r>
      <w:proofErr w:type="spellStart"/>
      <w:r>
        <w:t>бакалавриата</w:t>
      </w:r>
      <w:proofErr w:type="spellEnd"/>
      <w:r>
        <w:t xml:space="preserve"> начинают карьеру в «</w:t>
      </w:r>
      <w:proofErr w:type="spellStart"/>
      <w:r>
        <w:t>Томскнефти</w:t>
      </w:r>
      <w:proofErr w:type="spellEnd"/>
      <w:r>
        <w:t>» с самой первой ступени – рабочей специальности, чтобы вникнуть во все процессы производственной цепочки.</w:t>
      </w:r>
    </w:p>
    <w:p w:rsidR="00E66130" w:rsidRDefault="00E66130" w:rsidP="00E66130">
      <w:pPr>
        <w:pStyle w:val="a5"/>
      </w:pPr>
      <w:r>
        <w:t>После официальной встречи знакомство с деятельностью компании продолжилось, но уже в другом формате. Для будущих геологов, разработчиков, химиков, трубопроводчиков прошли круглые столы, во время которых приехавшие гости рассказали о специфике работы каждого управления, на какие должности принимают молодых специалистов, об условиях трудоустройства  и прохождения производственной практики.</w:t>
      </w:r>
    </w:p>
    <w:p w:rsidR="00E66130" w:rsidRDefault="00E66130" w:rsidP="00E66130">
      <w:pPr>
        <w:pStyle w:val="a5"/>
      </w:pPr>
      <w:r>
        <w:t>– В этот же день руководители «</w:t>
      </w:r>
      <w:proofErr w:type="spellStart"/>
      <w:r>
        <w:t>Томскнефти</w:t>
      </w:r>
      <w:proofErr w:type="spellEnd"/>
      <w:r>
        <w:t xml:space="preserve">» встретились со студентами, обучающимися по британской нефтегазовой программе </w:t>
      </w:r>
      <w:proofErr w:type="spellStart"/>
      <w:proofErr w:type="gramStart"/>
      <w:r>
        <w:t>Не</w:t>
      </w:r>
      <w:proofErr w:type="gramEnd"/>
      <w:r>
        <w:t>riot</w:t>
      </w:r>
      <w:proofErr w:type="spellEnd"/>
      <w:r>
        <w:t xml:space="preserve"> </w:t>
      </w:r>
      <w:proofErr w:type="spellStart"/>
      <w:r>
        <w:t>Watt</w:t>
      </w:r>
      <w:proofErr w:type="spellEnd"/>
      <w:r>
        <w:t xml:space="preserve">, – рассказывает представитель делегации, ведущий специалист по персоналу сектора по молодежной политике управления оценки и развития персонала АО «Томскнефть» ВНК Лариса Михайлова. – В </w:t>
      </w:r>
      <w:proofErr w:type="gramStart"/>
      <w:r>
        <w:t>разговоре</w:t>
      </w:r>
      <w:proofErr w:type="gramEnd"/>
      <w:r>
        <w:t xml:space="preserve"> участвовали пятеро выпускников, обучающихся по направлению «Геология», и семеро – по направлению «Разработка». В ходе беседы наши руководители рассказывали будущим специалистам о том, кого бы они хотели видеть на предприятии, а молодежь расспрашивала об условиях трудоустройства и возможностях карьерного роста.</w:t>
      </w:r>
    </w:p>
    <w:p w:rsidR="00E66130" w:rsidRDefault="00E66130" w:rsidP="00E66130">
      <w:pPr>
        <w:pStyle w:val="a5"/>
      </w:pPr>
      <w:r>
        <w:t>Как отмечают представители «</w:t>
      </w:r>
      <w:proofErr w:type="spellStart"/>
      <w:r>
        <w:t>Томскнефти</w:t>
      </w:r>
      <w:proofErr w:type="spellEnd"/>
      <w:r>
        <w:t>», в рамках дней открытых дверей состоялся обоюдный разговор, во время которого студенты могли пройти персональные собеседования и получить ответы на все интересующие вопросы, а работодатели – оценить уровень знаний будущих выпускников и познакомиться с потенциальными сотрудниками.</w:t>
      </w:r>
    </w:p>
    <w:p w:rsidR="00E66130" w:rsidRDefault="00E66130" w:rsidP="007D2865">
      <w:pPr>
        <w:rPr>
          <w:rFonts w:ascii="Times New Roman" w:hAnsi="Times New Roman" w:cs="Times New Roman"/>
          <w:sz w:val="24"/>
          <w:szCs w:val="24"/>
        </w:rPr>
      </w:pPr>
      <w:r>
        <w:rPr>
          <w:rFonts w:ascii="Times New Roman" w:hAnsi="Times New Roman" w:cs="Times New Roman"/>
          <w:sz w:val="24"/>
          <w:szCs w:val="24"/>
        </w:rPr>
        <w:lastRenderedPageBreak/>
        <w:t xml:space="preserve">Источник - </w:t>
      </w:r>
      <w:hyperlink r:id="rId64" w:history="1">
        <w:r w:rsidRPr="0040034D">
          <w:rPr>
            <w:rStyle w:val="a3"/>
            <w:rFonts w:ascii="Times New Roman" w:hAnsi="Times New Roman" w:cs="Times New Roman"/>
            <w:sz w:val="24"/>
            <w:szCs w:val="24"/>
          </w:rPr>
          <w:t>http://tomsk-novosti.ru/studenty-politehniki-poznakomilis-s-deyatelnostyu-kompanii-tomskneft/</w:t>
        </w:r>
      </w:hyperlink>
    </w:p>
    <w:p w:rsidR="00E66130" w:rsidRDefault="00E66130" w:rsidP="007D2865">
      <w:pPr>
        <w:rPr>
          <w:rFonts w:ascii="Times New Roman" w:hAnsi="Times New Roman" w:cs="Times New Roman"/>
          <w:sz w:val="24"/>
          <w:szCs w:val="24"/>
        </w:rPr>
      </w:pPr>
    </w:p>
    <w:p w:rsidR="00F40E46" w:rsidRDefault="00F40E46" w:rsidP="00F40E46">
      <w:pPr>
        <w:pStyle w:val="anons"/>
      </w:pPr>
      <w:r>
        <w:t xml:space="preserve">Стратегическая задача крупнейшего томского </w:t>
      </w:r>
      <w:proofErr w:type="spellStart"/>
      <w:r>
        <w:t>недропользователя</w:t>
      </w:r>
      <w:proofErr w:type="spellEnd"/>
      <w:r>
        <w:t xml:space="preserve"> — «Томскнефть» ВНК — развитие ресурсной базы. Пока основа прироста </w:t>
      </w:r>
      <w:proofErr w:type="gramStart"/>
      <w:r>
        <w:t>—д</w:t>
      </w:r>
      <w:proofErr w:type="gramEnd"/>
      <w:r>
        <w:t>ействующие месторождения, однако компания все активнее выходит на новые лицензионные участки.</w:t>
      </w:r>
    </w:p>
    <w:p w:rsidR="00F40E46" w:rsidRDefault="00F40E46" w:rsidP="00F40E46">
      <w:pPr>
        <w:pStyle w:val="a5"/>
      </w:pPr>
      <w:r>
        <w:rPr>
          <w:b/>
          <w:bCs/>
        </w:rPr>
        <w:t xml:space="preserve">Текст: Константин </w:t>
      </w:r>
      <w:proofErr w:type="spellStart"/>
      <w:r>
        <w:rPr>
          <w:b/>
          <w:bCs/>
        </w:rPr>
        <w:t>Карпачев</w:t>
      </w:r>
      <w:proofErr w:type="spellEnd"/>
    </w:p>
    <w:p w:rsidR="00F40E46" w:rsidRDefault="00F40E46" w:rsidP="00F40E46">
      <w:pPr>
        <w:pStyle w:val="5"/>
      </w:pPr>
      <w:r>
        <w:t>НЕДОСТУПНАЯ НЕФТЬ</w:t>
      </w:r>
    </w:p>
    <w:p w:rsidR="00F40E46" w:rsidRDefault="00F40E46" w:rsidP="00F40E46">
      <w:pPr>
        <w:pStyle w:val="a5"/>
      </w:pPr>
      <w:r>
        <w:t xml:space="preserve">При сохранении существующих объемов добычи на уровне 10,3–10,4 </w:t>
      </w:r>
      <w:proofErr w:type="gramStart"/>
      <w:r>
        <w:t>млн</w:t>
      </w:r>
      <w:proofErr w:type="gramEnd"/>
      <w:r>
        <w:t xml:space="preserve"> тонн нефти в год «Томскнефть» обеспечена сырьем на 30 лет вперед. Запасы компании на территории Томской области — порядка 300 </w:t>
      </w:r>
      <w:proofErr w:type="gramStart"/>
      <w:r>
        <w:t>млн</w:t>
      </w:r>
      <w:proofErr w:type="gramEnd"/>
      <w:r>
        <w:t xml:space="preserve"> тонн. При этом в целом региональная ресурсная база ограничена. Дело в том, что месторождения с существенными запасами разрабатываются давно, а эксплуатация участков недр с запасами до 5 </w:t>
      </w:r>
      <w:proofErr w:type="gramStart"/>
      <w:r>
        <w:t>млн</w:t>
      </w:r>
      <w:proofErr w:type="gramEnd"/>
      <w:r>
        <w:t xml:space="preserve"> тонн не всегда экономически оправдана из-за сложного геологического строения недр, труднодоступности залежей и их отдаленности от основных инфраструктурных объектов. В </w:t>
      </w:r>
      <w:proofErr w:type="gramStart"/>
      <w:r>
        <w:t>результате</w:t>
      </w:r>
      <w:proofErr w:type="gramEnd"/>
      <w:r>
        <w:t xml:space="preserve"> определенное количество таких лицензий остается невостребованным.</w:t>
      </w:r>
    </w:p>
    <w:p w:rsidR="00F40E46" w:rsidRDefault="00F40E46" w:rsidP="00F40E46">
      <w:pPr>
        <w:pStyle w:val="a5"/>
      </w:pPr>
      <w:r>
        <w:t>«Томскнефть» сегодня располагает 51 лицензией на геологическое изучение и разработку месторождений: 29 активов уже разрабатывается, 17 участков обеспечены проектной документацией, проекты освоения еще 5 месторождений находятся в стадии подготовки. «К разработке части месторождений мы действительно не можем подойти при существующих технологиях — затраты не окупятся, — пояснил генеральный директор „</w:t>
      </w:r>
      <w:proofErr w:type="spellStart"/>
      <w:r>
        <w:t>Томскнефти</w:t>
      </w:r>
      <w:proofErr w:type="spellEnd"/>
      <w:r>
        <w:t>“ ВНК Владимир Пальцев. — Пока ищем решения, которые позволят повысить отдачу пластов при помощи химии, новых технологий...»</w:t>
      </w:r>
    </w:p>
    <w:p w:rsidR="00F40E46" w:rsidRDefault="00F40E46" w:rsidP="00F40E46">
      <w:pPr>
        <w:pStyle w:val="a5"/>
      </w:pPr>
      <w:r>
        <w:t>В </w:t>
      </w:r>
      <w:proofErr w:type="gramStart"/>
      <w:r>
        <w:t>руководстве</w:t>
      </w:r>
      <w:proofErr w:type="gramEnd"/>
      <w:r>
        <w:t xml:space="preserve"> компании подчеркивают: малые </w:t>
      </w:r>
      <w:proofErr w:type="spellStart"/>
      <w:r>
        <w:t>недропользователи</w:t>
      </w:r>
      <w:proofErr w:type="spellEnd"/>
      <w:r>
        <w:t xml:space="preserve">, активно разрабатывающие небольшие месторождения, не могут быть примером для компании, у них нет багажа старых скважин. В то время как </w:t>
      </w:r>
      <w:proofErr w:type="spellStart"/>
      <w:r>
        <w:t>обводненность</w:t>
      </w:r>
      <w:proofErr w:type="spellEnd"/>
      <w:r>
        <w:t xml:space="preserve"> некоторых активов базового фонда «</w:t>
      </w:r>
      <w:proofErr w:type="spellStart"/>
      <w:r>
        <w:t>Томскнефти</w:t>
      </w:r>
      <w:proofErr w:type="spellEnd"/>
      <w:r>
        <w:t>» превышает 90%.</w:t>
      </w:r>
    </w:p>
    <w:p w:rsidR="00F40E46" w:rsidRDefault="00F40E46" w:rsidP="00F40E46">
      <w:pPr>
        <w:pStyle w:val="a5"/>
      </w:pPr>
      <w:r>
        <w:t xml:space="preserve">Поэтому, по оценке Владимира </w:t>
      </w:r>
      <w:proofErr w:type="spellStart"/>
      <w:r>
        <w:t>Пальцева</w:t>
      </w:r>
      <w:proofErr w:type="spellEnd"/>
      <w:r>
        <w:t xml:space="preserve">, при существующих технологиях нефтедобычи из 300 </w:t>
      </w:r>
      <w:proofErr w:type="gramStart"/>
      <w:r>
        <w:t>млн</w:t>
      </w:r>
      <w:proofErr w:type="gramEnd"/>
      <w:r>
        <w:t xml:space="preserve"> тонн запасов сейчас рентабельна добыча не более 100 млн тонн. В первую очередь речь идет о недрах таких месторождений, как </w:t>
      </w:r>
      <w:proofErr w:type="spellStart"/>
      <w:r>
        <w:t>Игольско</w:t>
      </w:r>
      <w:proofErr w:type="spellEnd"/>
      <w:r>
        <w:t xml:space="preserve">-Таловое, </w:t>
      </w:r>
      <w:proofErr w:type="spellStart"/>
      <w:r>
        <w:t>Лугинецкое</w:t>
      </w:r>
      <w:proofErr w:type="spellEnd"/>
      <w:r>
        <w:t>, Советско-</w:t>
      </w:r>
      <w:proofErr w:type="spellStart"/>
      <w:r>
        <w:t>Соснинское</w:t>
      </w:r>
      <w:proofErr w:type="spellEnd"/>
      <w:r>
        <w:t xml:space="preserve">, </w:t>
      </w:r>
      <w:proofErr w:type="gramStart"/>
      <w:r>
        <w:t>Первомайское</w:t>
      </w:r>
      <w:proofErr w:type="gramEnd"/>
      <w:r>
        <w:t xml:space="preserve">, </w:t>
      </w:r>
      <w:proofErr w:type="spellStart"/>
      <w:r>
        <w:t>Вахское</w:t>
      </w:r>
      <w:proofErr w:type="spellEnd"/>
      <w:r>
        <w:t xml:space="preserve"> и </w:t>
      </w:r>
      <w:proofErr w:type="spellStart"/>
      <w:r>
        <w:t>Крапивинское</w:t>
      </w:r>
      <w:proofErr w:type="spellEnd"/>
      <w:r>
        <w:t>, в разработке которого задействованы основные инвестиции «</w:t>
      </w:r>
      <w:proofErr w:type="spellStart"/>
      <w:r>
        <w:t>Томскнефти</w:t>
      </w:r>
      <w:proofErr w:type="spellEnd"/>
      <w:r>
        <w:t>».</w:t>
      </w:r>
    </w:p>
    <w:p w:rsidR="00F40E46" w:rsidRDefault="00F40E46" w:rsidP="00F40E46">
      <w:pPr>
        <w:pStyle w:val="5"/>
      </w:pPr>
      <w:proofErr w:type="gramStart"/>
      <w:r>
        <w:t>ВООРУЖЕННЫЕ</w:t>
      </w:r>
      <w:proofErr w:type="gramEnd"/>
      <w:r>
        <w:t xml:space="preserve"> ТЕХНОЛОГИЯМИ</w:t>
      </w:r>
    </w:p>
    <w:p w:rsidR="00F40E46" w:rsidRDefault="00F40E46" w:rsidP="00F40E46">
      <w:pPr>
        <w:pStyle w:val="a5"/>
      </w:pPr>
      <w:r>
        <w:t>Несмотря на трудности, в «</w:t>
      </w:r>
      <w:proofErr w:type="spellStart"/>
      <w:r>
        <w:t>Томскнефти</w:t>
      </w:r>
      <w:proofErr w:type="spellEnd"/>
      <w:r>
        <w:t xml:space="preserve">» продолжают работать над повышением коэффициента </w:t>
      </w:r>
      <w:proofErr w:type="spellStart"/>
      <w:r>
        <w:t>нефтеизвлечения</w:t>
      </w:r>
      <w:proofErr w:type="spellEnd"/>
      <w:r>
        <w:t>. Главное оружие — научные разработки и высокие технологии. Яркий пример такого подхода — Советско-</w:t>
      </w:r>
      <w:proofErr w:type="spellStart"/>
      <w:r>
        <w:t>Соснинское</w:t>
      </w:r>
      <w:proofErr w:type="spellEnd"/>
      <w:r>
        <w:t xml:space="preserve"> месторождение, первый актив компании. Его недра и сегодня разработаны только на 30%. В недрах Советско-</w:t>
      </w:r>
      <w:proofErr w:type="spellStart"/>
      <w:r>
        <w:t>Соснинского</w:t>
      </w:r>
      <w:proofErr w:type="spellEnd"/>
      <w:r>
        <w:t xml:space="preserve"> скрыто около 70 </w:t>
      </w:r>
      <w:proofErr w:type="gramStart"/>
      <w:r>
        <w:t>млн</w:t>
      </w:r>
      <w:proofErr w:type="gramEnd"/>
      <w:r>
        <w:t xml:space="preserve"> тонн </w:t>
      </w:r>
      <w:proofErr w:type="spellStart"/>
      <w:r>
        <w:t>трудноизвлекаемых</w:t>
      </w:r>
      <w:proofErr w:type="spellEnd"/>
      <w:r>
        <w:t xml:space="preserve"> запасов.</w:t>
      </w:r>
    </w:p>
    <w:p w:rsidR="00F40E46" w:rsidRDefault="00F40E46" w:rsidP="00F40E46">
      <w:pPr>
        <w:pStyle w:val="a5"/>
      </w:pPr>
      <w:r>
        <w:t>«За последние два года нам удалось пробурить там одиночные скважины и провести горизонтальные стволы по пласту толщиной в пару метров на глубине 2,8 км — безошибочно не отклонившись, — рассказал генеральный директор „</w:t>
      </w:r>
      <w:proofErr w:type="spellStart"/>
      <w:r>
        <w:t>Томскнефти</w:t>
      </w:r>
      <w:proofErr w:type="spellEnd"/>
      <w:r>
        <w:t>“. —</w:t>
      </w:r>
      <w:r>
        <w:lastRenderedPageBreak/>
        <w:t> Вскрыв пласт, мы получаем приток 40 тонн в сутки. Сейчас на </w:t>
      </w:r>
      <w:proofErr w:type="gramStart"/>
      <w:r>
        <w:t>месторождении</w:t>
      </w:r>
      <w:proofErr w:type="gramEnd"/>
      <w:r>
        <w:t xml:space="preserve"> уже работают две буровые бригады».</w:t>
      </w:r>
    </w:p>
    <w:p w:rsidR="00F40E46" w:rsidRDefault="00F40E46" w:rsidP="00F40E46">
      <w:pPr>
        <w:pStyle w:val="a5"/>
      </w:pPr>
      <w:r>
        <w:t xml:space="preserve">Существенно продвинулись и технологии моделирования месторождений: любая заложенная в модель скважина проецируется как в малом масштабе сектора, так и в большом масштабе месторождения в целом. Это дает специалистам возможность прогнозировать ее дебит, состав жидкости, уровень </w:t>
      </w:r>
      <w:proofErr w:type="spellStart"/>
      <w:r>
        <w:t>обводненности</w:t>
      </w:r>
      <w:proofErr w:type="spellEnd"/>
      <w:r>
        <w:t xml:space="preserve"> в любой временной период в отрезке до 10–15 лет. В </w:t>
      </w:r>
      <w:proofErr w:type="gramStart"/>
      <w:r>
        <w:t>итоге</w:t>
      </w:r>
      <w:proofErr w:type="gramEnd"/>
      <w:r>
        <w:t xml:space="preserve"> повышается эффективность разработки месторождений.</w:t>
      </w:r>
    </w:p>
    <w:p w:rsidR="00F40E46" w:rsidRDefault="00F40E46" w:rsidP="00F40E46">
      <w:pPr>
        <w:pStyle w:val="a5"/>
      </w:pPr>
      <w:r>
        <w:t xml:space="preserve">Действенным методом интенсификации притока остается </w:t>
      </w:r>
      <w:proofErr w:type="spellStart"/>
      <w:r>
        <w:t>гидроразрыв</w:t>
      </w:r>
      <w:proofErr w:type="spellEnd"/>
      <w:r>
        <w:t xml:space="preserve"> пласта (ГРП). Все коллекторы на </w:t>
      </w:r>
      <w:proofErr w:type="gramStart"/>
      <w:r>
        <w:t>месторождениях</w:t>
      </w:r>
      <w:proofErr w:type="gramEnd"/>
      <w:r>
        <w:t xml:space="preserve"> «</w:t>
      </w:r>
      <w:proofErr w:type="spellStart"/>
      <w:r>
        <w:t>Томскнефти</w:t>
      </w:r>
      <w:proofErr w:type="spellEnd"/>
      <w:r>
        <w:t xml:space="preserve">» </w:t>
      </w:r>
      <w:proofErr w:type="spellStart"/>
      <w:r>
        <w:t>низкопроницаемые</w:t>
      </w:r>
      <w:proofErr w:type="spellEnd"/>
      <w:r>
        <w:t xml:space="preserve">, и, чтобы получить промышленный приток, достичь уровня рентабельности, операции ГРП проводятся почти на всех скважинах сразу после завершения эксплуатационного бурения. </w:t>
      </w:r>
      <w:proofErr w:type="spellStart"/>
      <w:r>
        <w:t>Гидроразрыв</w:t>
      </w:r>
      <w:proofErr w:type="spellEnd"/>
      <w:r>
        <w:t xml:space="preserve"> не проводится только на горизонтальных </w:t>
      </w:r>
      <w:proofErr w:type="gramStart"/>
      <w:r>
        <w:t>скважинах</w:t>
      </w:r>
      <w:proofErr w:type="gramEnd"/>
      <w:r>
        <w:t xml:space="preserve"> и объектах с высокопродуктивным коллектором, но таких в эксплуатационном фонде немного.</w:t>
      </w:r>
    </w:p>
    <w:p w:rsidR="00F40E46" w:rsidRDefault="00F40E46" w:rsidP="00F40E46">
      <w:pPr>
        <w:pStyle w:val="5"/>
      </w:pPr>
      <w:r>
        <w:t>СКВАЖИНЫ В БУДУЩЕЕ</w:t>
      </w:r>
    </w:p>
    <w:p w:rsidR="00F40E46" w:rsidRDefault="00F40E46" w:rsidP="00F40E46">
      <w:pPr>
        <w:pStyle w:val="a5"/>
      </w:pPr>
      <w:r>
        <w:t>С 2012 года «Томскнефть» более активно выходит на новые лицензионные участки. Если в прошлом году из 10 </w:t>
      </w:r>
      <w:proofErr w:type="gramStart"/>
      <w:r>
        <w:t>млн</w:t>
      </w:r>
      <w:proofErr w:type="gramEnd"/>
      <w:r>
        <w:t xml:space="preserve"> тонн прироста запасов 8 млн тонн обеспечила </w:t>
      </w:r>
      <w:proofErr w:type="spellStart"/>
      <w:r>
        <w:t>доразведка</w:t>
      </w:r>
      <w:proofErr w:type="spellEnd"/>
      <w:r>
        <w:t xml:space="preserve"> уже разрабатываемого Крапивинского месторождения, то сегодня ситуация меняется. «Мы производим поисково-разведочное бурение, проводим сейсмику, — сообщил главный геолог „</w:t>
      </w:r>
      <w:proofErr w:type="spellStart"/>
      <w:r>
        <w:t>Томскнефти</w:t>
      </w:r>
      <w:proofErr w:type="spellEnd"/>
      <w:r>
        <w:t>“ ВНК Сергей Захаров. — Наиболее пристальное внимание приковано к двум участкам: блоку № 58 </w:t>
      </w:r>
      <w:proofErr w:type="spellStart"/>
      <w:r>
        <w:t>Кондаковскому</w:t>
      </w:r>
      <w:proofErr w:type="spellEnd"/>
      <w:r>
        <w:t xml:space="preserve"> и № 110–1 Проточному. В </w:t>
      </w:r>
      <w:proofErr w:type="gramStart"/>
      <w:r>
        <w:t>первом</w:t>
      </w:r>
      <w:proofErr w:type="gramEnd"/>
      <w:r>
        <w:t xml:space="preserve"> случае речь идет о </w:t>
      </w:r>
      <w:proofErr w:type="spellStart"/>
      <w:r>
        <w:t>Кондаковском</w:t>
      </w:r>
      <w:proofErr w:type="spellEnd"/>
      <w:r>
        <w:t xml:space="preserve"> и </w:t>
      </w:r>
      <w:proofErr w:type="spellStart"/>
      <w:r>
        <w:t>Трайгородском</w:t>
      </w:r>
      <w:proofErr w:type="spellEnd"/>
      <w:r>
        <w:t xml:space="preserve"> месторождении, а на территории 110 блока пока нет открытых месторождений».</w:t>
      </w:r>
    </w:p>
    <w:p w:rsidR="00F40E46" w:rsidRDefault="00F40E46" w:rsidP="00F40E46">
      <w:pPr>
        <w:pStyle w:val="a5"/>
      </w:pPr>
      <w:r>
        <w:t>Как и в прошлом году, в нынешнем «Томскнефть» планирует пробурить четыре разведочных скважины: № 113 Комсомольская на </w:t>
      </w:r>
      <w:proofErr w:type="spellStart"/>
      <w:r>
        <w:t>Аленкинском</w:t>
      </w:r>
      <w:proofErr w:type="spellEnd"/>
      <w:r>
        <w:t xml:space="preserve"> лицензионном участке, скважина № 348 Южно-</w:t>
      </w:r>
      <w:proofErr w:type="spellStart"/>
      <w:r>
        <w:t>Черемшанского</w:t>
      </w:r>
      <w:proofErr w:type="spellEnd"/>
      <w:r>
        <w:t xml:space="preserve"> месторождения, скважина № 105 </w:t>
      </w:r>
      <w:proofErr w:type="spellStart"/>
      <w:r>
        <w:t>Катыльгинского</w:t>
      </w:r>
      <w:proofErr w:type="spellEnd"/>
      <w:r>
        <w:t xml:space="preserve"> месторождения и скважина № 429 на Северном месторождении. Работы уже ведутся, и именно эти недра специалисты компании намерены детально изучить, с ними они связывают будущее компании. Согласны с такими оценками и отраслевые эксперты.</w:t>
      </w:r>
    </w:p>
    <w:p w:rsidR="00F40E46" w:rsidRDefault="00F40E46" w:rsidP="00F40E46">
      <w:pPr>
        <w:pStyle w:val="a5"/>
      </w:pPr>
      <w:r>
        <w:t>«Перспектива „</w:t>
      </w:r>
      <w:proofErr w:type="spellStart"/>
      <w:r>
        <w:t>Томскнефти</w:t>
      </w:r>
      <w:proofErr w:type="spellEnd"/>
      <w:r>
        <w:t xml:space="preserve">“ заключается в тех лицензионных участках, которые еще не введены в разработку, — полагает начальник Управления федерального агентства по недропользованию по Томской области Александр Комаров. — Это </w:t>
      </w:r>
      <w:proofErr w:type="spellStart"/>
      <w:r>
        <w:t>Карайско</w:t>
      </w:r>
      <w:proofErr w:type="spellEnd"/>
      <w:r>
        <w:t xml:space="preserve">-Моисеевский, </w:t>
      </w:r>
      <w:proofErr w:type="spellStart"/>
      <w:r>
        <w:t>Катыльгинский</w:t>
      </w:r>
      <w:proofErr w:type="spellEnd"/>
      <w:r>
        <w:t>, Южно-</w:t>
      </w:r>
      <w:proofErr w:type="spellStart"/>
      <w:r>
        <w:t>Тамбаевский</w:t>
      </w:r>
      <w:proofErr w:type="spellEnd"/>
      <w:r>
        <w:t xml:space="preserve"> участки. При этом мы понимаем, что для эффективной деятельности большой компании необходимы месторождения с большими запасами сырья, а таких в нераспределенном фонде недр Томской области, к сожалению, не осталось».</w:t>
      </w:r>
    </w:p>
    <w:p w:rsidR="00F40E46" w:rsidRDefault="00F40E46" w:rsidP="00F40E46">
      <w:pPr>
        <w:pStyle w:val="5"/>
      </w:pPr>
      <w:r>
        <w:t>МЕЖДУ ДВУМЯ БЕРЕГАМИ</w:t>
      </w:r>
    </w:p>
    <w:p w:rsidR="00F40E46" w:rsidRDefault="00F40E46" w:rsidP="00F40E46">
      <w:pPr>
        <w:pStyle w:val="a5"/>
      </w:pPr>
      <w:r>
        <w:t>«Компания „Томскнефть“ выполняет заявленные планы, придерживается своих социальных обязательств, 1,2</w:t>
      </w:r>
      <w:proofErr w:type="gramStart"/>
      <w:r>
        <w:t>млрд</w:t>
      </w:r>
      <w:proofErr w:type="gramEnd"/>
      <w:r>
        <w:t xml:space="preserve"> рублей планирует потратить государство в 2012–2014 годах на проведение сейсмических исследований в Томской области и бурение параметрической Восточно-</w:t>
      </w:r>
      <w:proofErr w:type="spellStart"/>
      <w:r>
        <w:t>Пайдугинской</w:t>
      </w:r>
      <w:proofErr w:type="spellEnd"/>
      <w:r>
        <w:t xml:space="preserve"> скважины по-прежнему является флагманом отрасли, но существующие нефтедобывающие районы не дадут большого импульса в развитии, — соглашается с представителем федерального ведомства вице-губернатор Томской области по недропользованию и ТЭК Владимир </w:t>
      </w:r>
      <w:proofErr w:type="spellStart"/>
      <w:r>
        <w:t>Емешев</w:t>
      </w:r>
      <w:proofErr w:type="spellEnd"/>
      <w:r>
        <w:t>. — Перспектива — правобережье, но этот прое</w:t>
      </w:r>
      <w:proofErr w:type="gramStart"/>
      <w:r>
        <w:t>кт сдв</w:t>
      </w:r>
      <w:proofErr w:type="gramEnd"/>
      <w:r>
        <w:t>инулся с мертвой точки только сейчас».</w:t>
      </w:r>
    </w:p>
    <w:p w:rsidR="00F40E46" w:rsidRDefault="00F40E46" w:rsidP="00F40E46">
      <w:pPr>
        <w:pStyle w:val="a5"/>
      </w:pPr>
      <w:r>
        <w:lastRenderedPageBreak/>
        <w:t>Эксперты полагают, что федеральная программа геологоразведочных работ, которая уже не первый год реализуется на правом берегу Оби, способна вывести на новый уровень развития всю нефтегазодобывающую отрасль региона. Ведь по большому счету «</w:t>
      </w:r>
      <w:proofErr w:type="spellStart"/>
      <w:r>
        <w:t>Томскнефти</w:t>
      </w:r>
      <w:proofErr w:type="spellEnd"/>
      <w:r>
        <w:t>» сегодня тесно работать в существующих рамках. «Мы надеемся на большие открытия, эффективно освоить которые смогут только крупные компании, такие как „Томскнефть“, — прокомментировал перспективы проекта освоения правобережья Оби Александр Комаров. — Другое дело, что из-за недостаточного государственного финансирования этот проект развивается не слишком быстрыми темпами: в текущем году мы приступаем к бурению параметрической скважины, в то время как в течение пяти последних лет глубокого бурения на правом берегу за счет федеральных средств не велось вовсе».</w:t>
      </w:r>
    </w:p>
    <w:p w:rsidR="00F40E46" w:rsidRDefault="00F40E46" w:rsidP="00F40E46">
      <w:pPr>
        <w:pStyle w:val="a5"/>
      </w:pPr>
      <w:r>
        <w:t xml:space="preserve">И это объективная реальность: основные финансовые потоки по линии </w:t>
      </w:r>
      <w:proofErr w:type="spellStart"/>
      <w:r>
        <w:t>Роснедр</w:t>
      </w:r>
      <w:proofErr w:type="spellEnd"/>
      <w:r>
        <w:t xml:space="preserve"> все последние годы направлялись на геологоразведку в Восточной Сибири и на Дальнем Востоке. Поэтому объем государственных инвестиций, предусмотренный для Томской области на 2012–2014 годы, кажется действительно колоссальным — 1,2 </w:t>
      </w:r>
      <w:proofErr w:type="gramStart"/>
      <w:r>
        <w:t>млрд</w:t>
      </w:r>
      <w:proofErr w:type="gramEnd"/>
      <w:r>
        <w:t xml:space="preserve"> рублей на проведение сейсмических исследований и бурение параметрической Восточно-</w:t>
      </w:r>
      <w:proofErr w:type="spellStart"/>
      <w:r>
        <w:t>Пайдугинской</w:t>
      </w:r>
      <w:proofErr w:type="spellEnd"/>
      <w:r>
        <w:t xml:space="preserve"> скважины.</w:t>
      </w:r>
    </w:p>
    <w:p w:rsidR="00F40E46" w:rsidRDefault="00F40E46" w:rsidP="00F40E46">
      <w:pPr>
        <w:pStyle w:val="a5"/>
      </w:pPr>
      <w:r>
        <w:t>Пока же на правом берегу Оби нет не только промышленных запасов углеводородного сырья, поставленных на государственный баланс, но и минимальной инфраструктуры. Впрочем, главный геолог «</w:t>
      </w:r>
      <w:proofErr w:type="spellStart"/>
      <w:r>
        <w:t>Томскнефти</w:t>
      </w:r>
      <w:proofErr w:type="spellEnd"/>
      <w:r>
        <w:t>» Сергей Захаров не считает инфраструктурный вопрос определяющим: «Наличие инфраструктуры — очень важная составляющая, но не основная. Все-таки выход на новые районы для компании определяется количеством и качеством открытых запасов, перспективой увеличения ресурсной базы. Но сегодня на правом берегу нет участков, которые выставлялись бы для рассмотрения и приобретения».</w:t>
      </w:r>
    </w:p>
    <w:p w:rsidR="00F40E46" w:rsidRDefault="00F40E46" w:rsidP="00F40E46">
      <w:pPr>
        <w:pStyle w:val="a5"/>
      </w:pPr>
      <w:r>
        <w:t>Имея в виду эту перспективу развития, в «</w:t>
      </w:r>
      <w:proofErr w:type="spellStart"/>
      <w:r>
        <w:t>Томскнефти</w:t>
      </w:r>
      <w:proofErr w:type="spellEnd"/>
      <w:r>
        <w:t>» сконцентрировались на текущих проектах. Все сейсморазведочные проекты реализованы, началось разведочное бурение.</w:t>
      </w:r>
    </w:p>
    <w:p w:rsidR="00F40E46" w:rsidRDefault="00F40E46" w:rsidP="00F40E46">
      <w:pPr>
        <w:pStyle w:val="a5"/>
      </w:pPr>
      <w:r>
        <w:t xml:space="preserve">И не теряя времени в ожидании большой нефти, главный томский </w:t>
      </w:r>
      <w:proofErr w:type="spellStart"/>
      <w:r>
        <w:t>недропользователь</w:t>
      </w:r>
      <w:proofErr w:type="spellEnd"/>
      <w:r>
        <w:t xml:space="preserve"> реализует одну из самых масштабных в регионе геологоразведочных программ. </w:t>
      </w:r>
    </w:p>
    <w:p w:rsidR="00F40E46" w:rsidRDefault="00F40E46" w:rsidP="00F40E46">
      <w:pPr>
        <w:pStyle w:val="5"/>
      </w:pPr>
      <w:r>
        <w:t xml:space="preserve">МИЛЛИАРД НА РАЗВЕДКУ </w:t>
      </w:r>
    </w:p>
    <w:p w:rsidR="00F40E46" w:rsidRDefault="00F40E46" w:rsidP="00F40E46">
      <w:pPr>
        <w:pStyle w:val="a5"/>
      </w:pPr>
      <w:r>
        <w:rPr>
          <w:rStyle w:val="a9"/>
        </w:rPr>
        <w:t>В 2011 году на долю «</w:t>
      </w:r>
      <w:proofErr w:type="spellStart"/>
      <w:r>
        <w:rPr>
          <w:rStyle w:val="a9"/>
        </w:rPr>
        <w:t>Томскнефти</w:t>
      </w:r>
      <w:proofErr w:type="spellEnd"/>
      <w:r>
        <w:rPr>
          <w:rStyle w:val="a9"/>
        </w:rPr>
        <w:t xml:space="preserve">» ВНК пришлось 15% общего объема инвестиций нефтегазодобывающих компаний Томской области в геологоразведочные работы — свыше 900 </w:t>
      </w:r>
      <w:proofErr w:type="gramStart"/>
      <w:r>
        <w:rPr>
          <w:rStyle w:val="a9"/>
        </w:rPr>
        <w:t>млн</w:t>
      </w:r>
      <w:proofErr w:type="gramEnd"/>
      <w:r>
        <w:rPr>
          <w:rStyle w:val="a9"/>
        </w:rPr>
        <w:t xml:space="preserve"> рублей при</w:t>
      </w:r>
      <w:r>
        <w:t xml:space="preserve"> </w:t>
      </w:r>
      <w:r>
        <w:rPr>
          <w:rStyle w:val="a9"/>
        </w:rPr>
        <w:t xml:space="preserve">совокупном бюджете ГРР в 5,847 млрд рублей. Финансирование компанией геологоразведки в текущем году запланировано на уровне 1,122 </w:t>
      </w:r>
      <w:proofErr w:type="gramStart"/>
      <w:r>
        <w:rPr>
          <w:rStyle w:val="a9"/>
        </w:rPr>
        <w:t>млрд</w:t>
      </w:r>
      <w:proofErr w:type="gramEnd"/>
      <w:r>
        <w:rPr>
          <w:rStyle w:val="a9"/>
        </w:rPr>
        <w:t xml:space="preserve"> рублей.</w:t>
      </w:r>
    </w:p>
    <w:p w:rsidR="00F40E46" w:rsidRDefault="00F40E46" w:rsidP="00F40E46">
      <w:pPr>
        <w:pStyle w:val="5"/>
      </w:pPr>
      <w:r>
        <w:t xml:space="preserve">ПЕРСПЕКТИВЫ </w:t>
      </w:r>
    </w:p>
    <w:p w:rsidR="00F40E46" w:rsidRDefault="00F40E46" w:rsidP="00F40E46">
      <w:pPr>
        <w:pStyle w:val="a5"/>
      </w:pPr>
      <w:r>
        <w:rPr>
          <w:rStyle w:val="a9"/>
        </w:rPr>
        <w:t>Поисково-оценочное бурение на правобережье Оби началось в 2005 году. На сегодняшний день пробурены скважины «Восток-1» и «Восток-3». Ученые оценивают потенциальные запасы нефти на правобережье до 1 </w:t>
      </w:r>
      <w:proofErr w:type="gramStart"/>
      <w:r>
        <w:rPr>
          <w:rStyle w:val="a9"/>
        </w:rPr>
        <w:t>млрд</w:t>
      </w:r>
      <w:proofErr w:type="gramEnd"/>
      <w:r>
        <w:rPr>
          <w:rStyle w:val="a9"/>
        </w:rPr>
        <w:t xml:space="preserve"> тонн, газа — до 6 трлн кубометров. Министерством природных ресурсов РФ эта территория отнесена к зоне деятельности проекта «Восточная Сибирь — Тихий океан».</w:t>
      </w:r>
    </w:p>
    <w:p w:rsidR="00F40E46" w:rsidRDefault="00F40E46" w:rsidP="007D2865">
      <w:pPr>
        <w:rPr>
          <w:rFonts w:ascii="Times New Roman" w:hAnsi="Times New Roman" w:cs="Times New Roman"/>
          <w:sz w:val="24"/>
          <w:szCs w:val="24"/>
        </w:rPr>
      </w:pPr>
      <w:r>
        <w:rPr>
          <w:rFonts w:ascii="Times New Roman" w:hAnsi="Times New Roman" w:cs="Times New Roman"/>
          <w:sz w:val="24"/>
          <w:szCs w:val="24"/>
        </w:rPr>
        <w:t xml:space="preserve">Источник - </w:t>
      </w:r>
      <w:hyperlink r:id="rId65" w:history="1">
        <w:r w:rsidRPr="0040034D">
          <w:rPr>
            <w:rStyle w:val="a3"/>
            <w:rFonts w:ascii="Times New Roman" w:hAnsi="Times New Roman" w:cs="Times New Roman"/>
            <w:sz w:val="24"/>
            <w:szCs w:val="24"/>
          </w:rPr>
          <w:t>https://www.gazprom-neft.ru/press-center/sibneft-online/archive/2012-may/1103906/</w:t>
        </w:r>
      </w:hyperlink>
    </w:p>
    <w:p w:rsidR="00F40E46" w:rsidRPr="002950F1" w:rsidRDefault="00117CEB" w:rsidP="002950F1">
      <w:pPr>
        <w:spacing w:after="0" w:line="240" w:lineRule="auto"/>
        <w:jc w:val="center"/>
        <w:rPr>
          <w:rFonts w:ascii="Times New Roman" w:eastAsia="Times New Roman" w:hAnsi="Times New Roman" w:cs="Times New Roman"/>
          <w:b/>
          <w:bCs/>
          <w:color w:val="000099"/>
          <w:sz w:val="24"/>
          <w:szCs w:val="24"/>
          <w:lang w:eastAsia="ru-RU"/>
        </w:rPr>
      </w:pPr>
      <w:proofErr w:type="gramStart"/>
      <w:r w:rsidRPr="002950F1">
        <w:rPr>
          <w:rFonts w:ascii="Times New Roman" w:eastAsia="Times New Roman" w:hAnsi="Times New Roman" w:cs="Times New Roman"/>
          <w:b/>
          <w:bCs/>
          <w:color w:val="000099"/>
          <w:sz w:val="24"/>
          <w:szCs w:val="24"/>
          <w:lang w:eastAsia="ru-RU"/>
        </w:rPr>
        <w:t>Контроль за</w:t>
      </w:r>
      <w:proofErr w:type="gramEnd"/>
      <w:r w:rsidRPr="002950F1">
        <w:rPr>
          <w:rFonts w:ascii="Times New Roman" w:eastAsia="Times New Roman" w:hAnsi="Times New Roman" w:cs="Times New Roman"/>
          <w:b/>
          <w:bCs/>
          <w:color w:val="000099"/>
          <w:sz w:val="24"/>
          <w:szCs w:val="24"/>
          <w:lang w:eastAsia="ru-RU"/>
        </w:rPr>
        <w:t xml:space="preserve"> строительством скважин</w:t>
      </w:r>
    </w:p>
    <w:p w:rsidR="00117CEB" w:rsidRDefault="00117CEB" w:rsidP="00117CEB">
      <w:pPr>
        <w:pStyle w:val="2"/>
      </w:pPr>
      <w:r>
        <w:lastRenderedPageBreak/>
        <w:t>Контроль в режиме онлайн</w:t>
      </w:r>
    </w:p>
    <w:p w:rsidR="00117CEB" w:rsidRDefault="00117CEB" w:rsidP="00117CEB">
      <w:r>
        <w:t>телерадиокомпания СТВ, от 17.12.2018</w:t>
      </w:r>
    </w:p>
    <w:p w:rsidR="00117CEB" w:rsidRDefault="00117CEB" w:rsidP="00117CEB">
      <w:pPr>
        <w:jc w:val="both"/>
      </w:pPr>
      <w:r>
        <w:t>Это подразде</w:t>
      </w:r>
      <w:bookmarkStart w:id="0" w:name="_GoBack"/>
      <w:bookmarkEnd w:id="0"/>
      <w:r>
        <w:t>ление действует в структуре «</w:t>
      </w:r>
      <w:proofErr w:type="spellStart"/>
      <w:r>
        <w:t>Томскнефти</w:t>
      </w:r>
      <w:proofErr w:type="spellEnd"/>
      <w:r>
        <w:t xml:space="preserve">» с 2017-го года. Его сотрудники в круглосуточном режиме осуществляют </w:t>
      </w:r>
      <w:proofErr w:type="gramStart"/>
      <w:r>
        <w:t>контроль за</w:t>
      </w:r>
      <w:proofErr w:type="gramEnd"/>
      <w:r>
        <w:t xml:space="preserve"> строительством скважин. Они видят, как идет бурение каждой, с какими нагрузками работает оборудование. И, если фактические параметры отличаются от заданных, вмешиваются в процесс, чтобы избежать осложнений или </w:t>
      </w:r>
      <w:proofErr w:type="spellStart"/>
      <w:r>
        <w:t>аварии</w:t>
      </w:r>
      <w:proofErr w:type="gramStart"/>
      <w:r>
        <w:t>.С</w:t>
      </w:r>
      <w:proofErr w:type="gramEnd"/>
      <w:r>
        <w:t>пециалист</w:t>
      </w:r>
      <w:proofErr w:type="spellEnd"/>
      <w:r>
        <w:t xml:space="preserve"> показывает на мониторе: «Вот это идет вес бурильного инструмента, вот эта красная линия - давление на буровых насосах. Вот эта белая - глубина положения долота. - </w:t>
      </w:r>
      <w:proofErr w:type="gramStart"/>
      <w:r>
        <w:t>А</w:t>
      </w:r>
      <w:proofErr w:type="gramEnd"/>
      <w:r>
        <w:t xml:space="preserve"> какой это куст и где? - Это третий </w:t>
      </w:r>
      <w:proofErr w:type="spellStart"/>
      <w:r>
        <w:t>Карайский</w:t>
      </w:r>
      <w:proofErr w:type="spellEnd"/>
      <w:r>
        <w:t>. Его бурит «СГК».</w:t>
      </w:r>
    </w:p>
    <w:p w:rsidR="00117CEB" w:rsidRDefault="00117CEB" w:rsidP="00117CEB">
      <w:pPr>
        <w:jc w:val="both"/>
      </w:pPr>
      <w:r>
        <w:t xml:space="preserve">Ведущий инженер группы Сергей Тимофеев объясняет, что в этом цветовом изобилии прямых, наклонных, извилистых на мониторе обозначает каждая линия. Строятся они на </w:t>
      </w:r>
      <w:proofErr w:type="gramStart"/>
      <w:r>
        <w:t>показателях</w:t>
      </w:r>
      <w:proofErr w:type="gramEnd"/>
      <w:r>
        <w:t xml:space="preserve"> работы бурового оборудования. И в совокупности дают цельную картину того, что происходит на буровой в настоящий момент времени. Причем, на каждой буровой, задействованной в «</w:t>
      </w:r>
      <w:proofErr w:type="spellStart"/>
      <w:r>
        <w:t>Томскнефти</w:t>
      </w:r>
      <w:proofErr w:type="spellEnd"/>
      <w:r>
        <w:t xml:space="preserve">». И не важно, на каком </w:t>
      </w:r>
      <w:proofErr w:type="gramStart"/>
      <w:r>
        <w:t>месторождении</w:t>
      </w:r>
      <w:proofErr w:type="gramEnd"/>
      <w:r>
        <w:t xml:space="preserve"> работает станок - близлежащем Советском или самом дальнем </w:t>
      </w:r>
      <w:proofErr w:type="spellStart"/>
      <w:r>
        <w:t>Лугинецком</w:t>
      </w:r>
      <w:proofErr w:type="spellEnd"/>
      <w:r>
        <w:t xml:space="preserve"> - благодаря современным информационным технологиям расстояние значения не имеет.</w:t>
      </w:r>
    </w:p>
    <w:p w:rsidR="00117CEB" w:rsidRDefault="00117CEB" w:rsidP="00117CEB">
      <w:pPr>
        <w:jc w:val="both"/>
      </w:pPr>
      <w:r>
        <w:t xml:space="preserve">Сергей Тимофеев, ведущий инженер группы оперативного управления и мониторинга бурения и реконструкции скважин АО «Томскнефть»: «Наша основная задача - контроль за процессом бурения скважин на </w:t>
      </w:r>
      <w:proofErr w:type="gramStart"/>
      <w:r>
        <w:t>объектах</w:t>
      </w:r>
      <w:proofErr w:type="gramEnd"/>
      <w:r>
        <w:t xml:space="preserve"> «</w:t>
      </w:r>
      <w:proofErr w:type="spellStart"/>
      <w:r>
        <w:t>Томскнефти</w:t>
      </w:r>
      <w:proofErr w:type="spellEnd"/>
      <w:r>
        <w:t xml:space="preserve">». </w:t>
      </w:r>
      <w:proofErr w:type="gramStart"/>
      <w:r>
        <w:t>Ну</w:t>
      </w:r>
      <w:proofErr w:type="gramEnd"/>
      <w:r>
        <w:t xml:space="preserve"> и плюс оперативное управление. Особенно ночью. В бурении - круглосуточный режим работы, </w:t>
      </w:r>
      <w:proofErr w:type="gramStart"/>
      <w:r>
        <w:t>и</w:t>
      </w:r>
      <w:proofErr w:type="gramEnd"/>
      <w:r>
        <w:t xml:space="preserve"> поэтому вопросы возникают в течение всех суток. Не только днем».</w:t>
      </w:r>
    </w:p>
    <w:p w:rsidR="00117CEB" w:rsidRDefault="00117CEB" w:rsidP="00117CEB">
      <w:pPr>
        <w:jc w:val="both"/>
      </w:pPr>
      <w:r>
        <w:t>Сотрудники группы - именно те люди, которые возникающие вопросы призваны снимать. Все, кто здесь трудится, буровики со стажем. Научить читать диаграммы человека со стороны, конечно, можно, но только профессионал способен в этом переплетении зигзагов вовремя распознать потенциальную нештатную или аварийную ситуацию и предотвратить ее.</w:t>
      </w:r>
    </w:p>
    <w:p w:rsidR="00117CEB" w:rsidRDefault="00117CEB" w:rsidP="00117CEB">
      <w:pPr>
        <w:jc w:val="both"/>
      </w:pPr>
      <w:r>
        <w:t xml:space="preserve">Сергей Тимофеев, ведущий инженер группы оперативного управления и мониторинга бурения и реконструкции скважин АО «Томскнефть»: «Я с 81-го года работаю в бурении. Начинал с </w:t>
      </w:r>
      <w:proofErr w:type="spellStart"/>
      <w:r>
        <w:t>помбура</w:t>
      </w:r>
      <w:proofErr w:type="spellEnd"/>
      <w:r>
        <w:t>, как и все молодые специалисты начинали. В Васюганском УБР и потом дальше-дальше. Доходил до главного технолога в «</w:t>
      </w:r>
      <w:proofErr w:type="spellStart"/>
      <w:r>
        <w:t>Томскбурнефтегазе</w:t>
      </w:r>
      <w:proofErr w:type="spellEnd"/>
      <w:r>
        <w:t>». Последнее время, до «</w:t>
      </w:r>
      <w:proofErr w:type="spellStart"/>
      <w:r>
        <w:t>Томскнефти</w:t>
      </w:r>
      <w:proofErr w:type="spellEnd"/>
      <w:r>
        <w:t>», работал мастером буровой в «СГК».</w:t>
      </w:r>
    </w:p>
    <w:p w:rsidR="00117CEB" w:rsidRDefault="00117CEB" w:rsidP="00117CEB">
      <w:pPr>
        <w:jc w:val="both"/>
      </w:pPr>
      <w:r>
        <w:t xml:space="preserve">Бурение сегодня и в советское время - это небо и земля. Высокотехнологичное оборудование, сложные конструкции скважин. Поэтому вполне естественно, что </w:t>
      </w:r>
      <w:proofErr w:type="gramStart"/>
      <w:r>
        <w:t>контроль за</w:t>
      </w:r>
      <w:proofErr w:type="gramEnd"/>
      <w:r>
        <w:t xml:space="preserve"> строительством - теперь многоступенчатый. За процессом следит мастер буровой, следят технологи его предприятия и супервайзеры «</w:t>
      </w:r>
      <w:proofErr w:type="spellStart"/>
      <w:r>
        <w:t>Томскнефти</w:t>
      </w:r>
      <w:proofErr w:type="spellEnd"/>
      <w:r>
        <w:t>» - по диаграммам и вживую. А всех их страхуют инженеры группы оперативного управления и мониторинга. Там, где цена ошибки может вылиться в миллионы рублей, лишнего внимания быть не может, уверен Сергей Тимофеев.</w:t>
      </w:r>
    </w:p>
    <w:p w:rsidR="00117CEB" w:rsidRDefault="00117CEB" w:rsidP="00117CEB">
      <w:pPr>
        <w:jc w:val="both"/>
      </w:pPr>
      <w:r>
        <w:t>Сергей Тимофеев, ведущий инженер группы оперативного управления и мониторинга бурения и реконструкции скважин АО «Томскнефть»: «На буровой всегда ответственная работа. Здесь ты можешь что-то увидев, позвонить туда, сказать, что какой-то процесс ненормальный происходит, какие-то осложнения или еще что-то. Он же может внезапно возникнуть, и даже просто не успеешь среагировать быстро».</w:t>
      </w:r>
    </w:p>
    <w:p w:rsidR="00117CEB" w:rsidRDefault="00117CEB" w:rsidP="00117CEB">
      <w:pPr>
        <w:jc w:val="both"/>
      </w:pPr>
      <w:r>
        <w:t xml:space="preserve">Автоматизированная система контроля и управления строительством скважин - сложный программный комплекс, в котором сегодня работают все дочерние добывающие общества </w:t>
      </w:r>
      <w:r>
        <w:lastRenderedPageBreak/>
        <w:t xml:space="preserve">«Роснефти». Она еще </w:t>
      </w:r>
      <w:proofErr w:type="gramStart"/>
      <w:r>
        <w:t>развивается и совершенствуется</w:t>
      </w:r>
      <w:proofErr w:type="gramEnd"/>
      <w:r>
        <w:t xml:space="preserve">. В среднесрочной перспективе, говорит ведущий инженер группы, мы будем видеть бурение не только в диаграммах, но и на видео в режиме онлайн. В ближайших </w:t>
      </w:r>
      <w:proofErr w:type="gramStart"/>
      <w:r>
        <w:t>планах</w:t>
      </w:r>
      <w:proofErr w:type="gramEnd"/>
      <w:r>
        <w:t xml:space="preserve"> подразделения - переезд в более просторное помещение, установка и подключение дополнительного оборудования, расширение штата.</w:t>
      </w:r>
    </w:p>
    <w:p w:rsidR="00117CEB" w:rsidRDefault="00117CEB" w:rsidP="007D2865">
      <w:pPr>
        <w:rPr>
          <w:rFonts w:ascii="Times New Roman" w:hAnsi="Times New Roman" w:cs="Times New Roman"/>
          <w:sz w:val="24"/>
          <w:szCs w:val="24"/>
        </w:rPr>
      </w:pPr>
      <w:r>
        <w:rPr>
          <w:rFonts w:ascii="Times New Roman" w:hAnsi="Times New Roman" w:cs="Times New Roman"/>
          <w:sz w:val="24"/>
          <w:szCs w:val="24"/>
        </w:rPr>
        <w:t xml:space="preserve">Источник - </w:t>
      </w:r>
      <w:hyperlink r:id="rId66" w:history="1">
        <w:r w:rsidRPr="0057160C">
          <w:rPr>
            <w:rStyle w:val="a3"/>
            <w:rFonts w:ascii="Times New Roman" w:hAnsi="Times New Roman" w:cs="Times New Roman"/>
            <w:sz w:val="24"/>
            <w:szCs w:val="24"/>
          </w:rPr>
          <w:t>http://www.tomskneft.ru/press/publications/5003/</w:t>
        </w:r>
      </w:hyperlink>
    </w:p>
    <w:p w:rsidR="00117CEB" w:rsidRPr="00117CEB" w:rsidRDefault="00117CEB" w:rsidP="007D2865">
      <w:pPr>
        <w:rPr>
          <w:rFonts w:ascii="Times New Roman" w:hAnsi="Times New Roman" w:cs="Times New Roman"/>
          <w:sz w:val="24"/>
          <w:szCs w:val="24"/>
        </w:rPr>
      </w:pPr>
    </w:p>
    <w:p w:rsidR="003520A0" w:rsidRDefault="003520A0" w:rsidP="007D2865">
      <w:pPr>
        <w:rPr>
          <w:rFonts w:ascii="Times New Roman" w:hAnsi="Times New Roman" w:cs="Times New Roman"/>
          <w:sz w:val="24"/>
          <w:szCs w:val="24"/>
        </w:rPr>
      </w:pPr>
    </w:p>
    <w:p w:rsidR="003520A0" w:rsidRDefault="003520A0" w:rsidP="007D2865">
      <w:pPr>
        <w:rPr>
          <w:rFonts w:ascii="Times New Roman" w:hAnsi="Times New Roman" w:cs="Times New Roman"/>
          <w:sz w:val="24"/>
          <w:szCs w:val="24"/>
        </w:rPr>
      </w:pPr>
    </w:p>
    <w:p w:rsidR="003520A0" w:rsidRDefault="003520A0" w:rsidP="007D2865">
      <w:pPr>
        <w:rPr>
          <w:rFonts w:ascii="Times New Roman" w:hAnsi="Times New Roman" w:cs="Times New Roman"/>
          <w:sz w:val="24"/>
          <w:szCs w:val="24"/>
        </w:rPr>
      </w:pPr>
    </w:p>
    <w:p w:rsidR="003520A0" w:rsidRDefault="003520A0" w:rsidP="007D2865">
      <w:pPr>
        <w:rPr>
          <w:rFonts w:ascii="Times New Roman" w:hAnsi="Times New Roman" w:cs="Times New Roman"/>
          <w:sz w:val="24"/>
          <w:szCs w:val="24"/>
        </w:rPr>
      </w:pPr>
    </w:p>
    <w:p w:rsidR="003520A0" w:rsidRDefault="003520A0" w:rsidP="007D2865">
      <w:pPr>
        <w:rPr>
          <w:rFonts w:ascii="Times New Roman" w:hAnsi="Times New Roman" w:cs="Times New Roman"/>
          <w:sz w:val="24"/>
          <w:szCs w:val="24"/>
        </w:rPr>
      </w:pPr>
    </w:p>
    <w:p w:rsidR="003520A0" w:rsidRDefault="003520A0" w:rsidP="007D2865">
      <w:pPr>
        <w:rPr>
          <w:rFonts w:ascii="Times New Roman" w:hAnsi="Times New Roman" w:cs="Times New Roman"/>
          <w:sz w:val="24"/>
          <w:szCs w:val="24"/>
        </w:rPr>
      </w:pPr>
    </w:p>
    <w:p w:rsidR="003520A0" w:rsidRPr="00F76287" w:rsidRDefault="003520A0" w:rsidP="007D2865">
      <w:pPr>
        <w:rPr>
          <w:rFonts w:ascii="Times New Roman" w:hAnsi="Times New Roman" w:cs="Times New Roman"/>
          <w:sz w:val="24"/>
          <w:szCs w:val="24"/>
        </w:rPr>
      </w:pPr>
    </w:p>
    <w:p w:rsidR="002D1149" w:rsidRPr="002D1149" w:rsidRDefault="002D1149" w:rsidP="002D1149">
      <w:pPr>
        <w:rPr>
          <w:rFonts w:ascii="Times New Roman" w:hAnsi="Times New Roman" w:cs="Times New Roman"/>
          <w:sz w:val="24"/>
          <w:szCs w:val="24"/>
        </w:rPr>
      </w:pPr>
    </w:p>
    <w:p w:rsidR="002D1149" w:rsidRPr="002D1149" w:rsidRDefault="002D1149" w:rsidP="002D1149">
      <w:pPr>
        <w:rPr>
          <w:rFonts w:ascii="Times New Roman" w:hAnsi="Times New Roman" w:cs="Times New Roman"/>
          <w:sz w:val="24"/>
          <w:szCs w:val="24"/>
        </w:rPr>
      </w:pPr>
    </w:p>
    <w:p w:rsidR="00353FFE" w:rsidRPr="002D1149" w:rsidRDefault="00353FFE">
      <w:pPr>
        <w:rPr>
          <w:rFonts w:ascii="Times New Roman" w:hAnsi="Times New Roman" w:cs="Times New Roman"/>
          <w:sz w:val="24"/>
          <w:szCs w:val="24"/>
        </w:rPr>
      </w:pPr>
    </w:p>
    <w:p w:rsidR="00353FFE" w:rsidRPr="00F76287" w:rsidRDefault="00353FFE">
      <w:pPr>
        <w:rPr>
          <w:rFonts w:ascii="Times New Roman" w:hAnsi="Times New Roman" w:cs="Times New Roman"/>
          <w:sz w:val="24"/>
          <w:szCs w:val="24"/>
        </w:rPr>
      </w:pPr>
    </w:p>
    <w:sectPr w:rsidR="00353FFE" w:rsidRPr="00F76287" w:rsidSect="00E15194">
      <w:pgSz w:w="11906" w:h="16838"/>
      <w:pgMar w:top="709"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8748B1"/>
    <w:multiLevelType w:val="multilevel"/>
    <w:tmpl w:val="02E696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B2A54E2"/>
    <w:multiLevelType w:val="multilevel"/>
    <w:tmpl w:val="42623D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5842"/>
    <w:rsid w:val="00005A43"/>
    <w:rsid w:val="00021188"/>
    <w:rsid w:val="00024227"/>
    <w:rsid w:val="000242CE"/>
    <w:rsid w:val="00024DE2"/>
    <w:rsid w:val="0002762B"/>
    <w:rsid w:val="00031E55"/>
    <w:rsid w:val="00036DD0"/>
    <w:rsid w:val="00037C4C"/>
    <w:rsid w:val="00051BCC"/>
    <w:rsid w:val="00051D9D"/>
    <w:rsid w:val="00052526"/>
    <w:rsid w:val="00054DA2"/>
    <w:rsid w:val="00060CCF"/>
    <w:rsid w:val="000630D9"/>
    <w:rsid w:val="00066EE3"/>
    <w:rsid w:val="00067AE6"/>
    <w:rsid w:val="0008056B"/>
    <w:rsid w:val="00080DB7"/>
    <w:rsid w:val="0008146A"/>
    <w:rsid w:val="00086BA2"/>
    <w:rsid w:val="000901A6"/>
    <w:rsid w:val="00091F28"/>
    <w:rsid w:val="00095F58"/>
    <w:rsid w:val="000970E8"/>
    <w:rsid w:val="00097F24"/>
    <w:rsid w:val="000A28FA"/>
    <w:rsid w:val="000A3415"/>
    <w:rsid w:val="000B027B"/>
    <w:rsid w:val="000C11A4"/>
    <w:rsid w:val="000C3172"/>
    <w:rsid w:val="000C6995"/>
    <w:rsid w:val="000D0358"/>
    <w:rsid w:val="000D1097"/>
    <w:rsid w:val="000D1325"/>
    <w:rsid w:val="000D46AF"/>
    <w:rsid w:val="000D4E27"/>
    <w:rsid w:val="000E171D"/>
    <w:rsid w:val="000F0249"/>
    <w:rsid w:val="000F17C1"/>
    <w:rsid w:val="000F46B8"/>
    <w:rsid w:val="000F59E9"/>
    <w:rsid w:val="000F7314"/>
    <w:rsid w:val="00101403"/>
    <w:rsid w:val="0010222D"/>
    <w:rsid w:val="00110580"/>
    <w:rsid w:val="00112053"/>
    <w:rsid w:val="00112C51"/>
    <w:rsid w:val="0011328F"/>
    <w:rsid w:val="0011423A"/>
    <w:rsid w:val="00114AB3"/>
    <w:rsid w:val="00117CEB"/>
    <w:rsid w:val="00120022"/>
    <w:rsid w:val="00120604"/>
    <w:rsid w:val="001246B7"/>
    <w:rsid w:val="00131D52"/>
    <w:rsid w:val="0013221B"/>
    <w:rsid w:val="00136A54"/>
    <w:rsid w:val="001542BB"/>
    <w:rsid w:val="00161F1E"/>
    <w:rsid w:val="00164317"/>
    <w:rsid w:val="00164B0C"/>
    <w:rsid w:val="00167668"/>
    <w:rsid w:val="00173764"/>
    <w:rsid w:val="001740FD"/>
    <w:rsid w:val="001774C3"/>
    <w:rsid w:val="00177A78"/>
    <w:rsid w:val="00181E1C"/>
    <w:rsid w:val="00182AF5"/>
    <w:rsid w:val="00185499"/>
    <w:rsid w:val="0018718B"/>
    <w:rsid w:val="00193F00"/>
    <w:rsid w:val="001968DB"/>
    <w:rsid w:val="001B36A6"/>
    <w:rsid w:val="001B4C64"/>
    <w:rsid w:val="001B5A2F"/>
    <w:rsid w:val="001C1F3D"/>
    <w:rsid w:val="001C310A"/>
    <w:rsid w:val="001D2DAC"/>
    <w:rsid w:val="001D3C81"/>
    <w:rsid w:val="001E2045"/>
    <w:rsid w:val="001E26C8"/>
    <w:rsid w:val="001E4B72"/>
    <w:rsid w:val="001F091E"/>
    <w:rsid w:val="001F1637"/>
    <w:rsid w:val="001F4565"/>
    <w:rsid w:val="002108AF"/>
    <w:rsid w:val="0021440A"/>
    <w:rsid w:val="0021760F"/>
    <w:rsid w:val="002261B7"/>
    <w:rsid w:val="00230E18"/>
    <w:rsid w:val="00233814"/>
    <w:rsid w:val="00240777"/>
    <w:rsid w:val="00242873"/>
    <w:rsid w:val="0025201A"/>
    <w:rsid w:val="002553CF"/>
    <w:rsid w:val="00255D0A"/>
    <w:rsid w:val="00262428"/>
    <w:rsid w:val="0026262C"/>
    <w:rsid w:val="00273F4E"/>
    <w:rsid w:val="00276A4C"/>
    <w:rsid w:val="002809D3"/>
    <w:rsid w:val="00284697"/>
    <w:rsid w:val="00284CA2"/>
    <w:rsid w:val="00285240"/>
    <w:rsid w:val="00286B36"/>
    <w:rsid w:val="00287E50"/>
    <w:rsid w:val="0029469F"/>
    <w:rsid w:val="002950F1"/>
    <w:rsid w:val="002A212B"/>
    <w:rsid w:val="002A43A0"/>
    <w:rsid w:val="002A6447"/>
    <w:rsid w:val="002A78A5"/>
    <w:rsid w:val="002B0A0F"/>
    <w:rsid w:val="002B10FD"/>
    <w:rsid w:val="002B5FA8"/>
    <w:rsid w:val="002B6A9F"/>
    <w:rsid w:val="002C1438"/>
    <w:rsid w:val="002C34D0"/>
    <w:rsid w:val="002C5630"/>
    <w:rsid w:val="002C5D64"/>
    <w:rsid w:val="002D1149"/>
    <w:rsid w:val="002D2606"/>
    <w:rsid w:val="002D2888"/>
    <w:rsid w:val="002E15F7"/>
    <w:rsid w:val="003015F8"/>
    <w:rsid w:val="003066E3"/>
    <w:rsid w:val="00314134"/>
    <w:rsid w:val="00314FB6"/>
    <w:rsid w:val="00314FE1"/>
    <w:rsid w:val="00316D67"/>
    <w:rsid w:val="00320A9B"/>
    <w:rsid w:val="00321141"/>
    <w:rsid w:val="00326EE6"/>
    <w:rsid w:val="00333377"/>
    <w:rsid w:val="00336B8A"/>
    <w:rsid w:val="00336C19"/>
    <w:rsid w:val="00337D06"/>
    <w:rsid w:val="00341F02"/>
    <w:rsid w:val="0034372F"/>
    <w:rsid w:val="003520A0"/>
    <w:rsid w:val="00353156"/>
    <w:rsid w:val="00353FFE"/>
    <w:rsid w:val="00355E56"/>
    <w:rsid w:val="00357E1E"/>
    <w:rsid w:val="00360667"/>
    <w:rsid w:val="0036098E"/>
    <w:rsid w:val="003720E5"/>
    <w:rsid w:val="0037233A"/>
    <w:rsid w:val="00373206"/>
    <w:rsid w:val="0037757B"/>
    <w:rsid w:val="003846B5"/>
    <w:rsid w:val="003851BE"/>
    <w:rsid w:val="00386285"/>
    <w:rsid w:val="00391EDA"/>
    <w:rsid w:val="003920A4"/>
    <w:rsid w:val="00392745"/>
    <w:rsid w:val="00393DF0"/>
    <w:rsid w:val="00394DE3"/>
    <w:rsid w:val="0039503D"/>
    <w:rsid w:val="00395C84"/>
    <w:rsid w:val="003A1251"/>
    <w:rsid w:val="003A3B61"/>
    <w:rsid w:val="003A3F9B"/>
    <w:rsid w:val="003A4F2F"/>
    <w:rsid w:val="003A7DE5"/>
    <w:rsid w:val="003B01E3"/>
    <w:rsid w:val="003B4226"/>
    <w:rsid w:val="003B62FA"/>
    <w:rsid w:val="003B66C4"/>
    <w:rsid w:val="003B75E0"/>
    <w:rsid w:val="003C4D03"/>
    <w:rsid w:val="003D04A7"/>
    <w:rsid w:val="003D056D"/>
    <w:rsid w:val="003D1AF1"/>
    <w:rsid w:val="003D290A"/>
    <w:rsid w:val="003D7B74"/>
    <w:rsid w:val="003E0639"/>
    <w:rsid w:val="003E0A97"/>
    <w:rsid w:val="003E1835"/>
    <w:rsid w:val="003E3783"/>
    <w:rsid w:val="003F2853"/>
    <w:rsid w:val="003F4447"/>
    <w:rsid w:val="003F5292"/>
    <w:rsid w:val="003F5882"/>
    <w:rsid w:val="00402CA0"/>
    <w:rsid w:val="00406977"/>
    <w:rsid w:val="00410D73"/>
    <w:rsid w:val="004112FE"/>
    <w:rsid w:val="00411912"/>
    <w:rsid w:val="00413644"/>
    <w:rsid w:val="004148A5"/>
    <w:rsid w:val="004221EF"/>
    <w:rsid w:val="0042361C"/>
    <w:rsid w:val="00424A72"/>
    <w:rsid w:val="00427E30"/>
    <w:rsid w:val="00432C96"/>
    <w:rsid w:val="00433C65"/>
    <w:rsid w:val="00435286"/>
    <w:rsid w:val="00442EF6"/>
    <w:rsid w:val="004441AD"/>
    <w:rsid w:val="0044742F"/>
    <w:rsid w:val="004514A6"/>
    <w:rsid w:val="004557CD"/>
    <w:rsid w:val="00460BB6"/>
    <w:rsid w:val="004615CA"/>
    <w:rsid w:val="00461ACC"/>
    <w:rsid w:val="00461D60"/>
    <w:rsid w:val="004665EC"/>
    <w:rsid w:val="00467877"/>
    <w:rsid w:val="00472220"/>
    <w:rsid w:val="00473FC6"/>
    <w:rsid w:val="0048013C"/>
    <w:rsid w:val="00494C3C"/>
    <w:rsid w:val="00495317"/>
    <w:rsid w:val="004A6FBD"/>
    <w:rsid w:val="004B32EB"/>
    <w:rsid w:val="004B5B6E"/>
    <w:rsid w:val="004B76FB"/>
    <w:rsid w:val="004C2261"/>
    <w:rsid w:val="004C3EDA"/>
    <w:rsid w:val="004D35C4"/>
    <w:rsid w:val="004E1A20"/>
    <w:rsid w:val="004E2D8D"/>
    <w:rsid w:val="004E3FDA"/>
    <w:rsid w:val="004E6872"/>
    <w:rsid w:val="004F46C8"/>
    <w:rsid w:val="004F5A7C"/>
    <w:rsid w:val="004F6ED9"/>
    <w:rsid w:val="004F7C3E"/>
    <w:rsid w:val="00502246"/>
    <w:rsid w:val="00504D27"/>
    <w:rsid w:val="00513E1D"/>
    <w:rsid w:val="00521AB1"/>
    <w:rsid w:val="005232FC"/>
    <w:rsid w:val="00526BC7"/>
    <w:rsid w:val="005304E6"/>
    <w:rsid w:val="00532B49"/>
    <w:rsid w:val="00533A80"/>
    <w:rsid w:val="0054068D"/>
    <w:rsid w:val="0054165F"/>
    <w:rsid w:val="00541FEF"/>
    <w:rsid w:val="00545BC4"/>
    <w:rsid w:val="00551A56"/>
    <w:rsid w:val="00552353"/>
    <w:rsid w:val="0056752F"/>
    <w:rsid w:val="005706B4"/>
    <w:rsid w:val="00571F3C"/>
    <w:rsid w:val="00573098"/>
    <w:rsid w:val="005807E3"/>
    <w:rsid w:val="005807E8"/>
    <w:rsid w:val="00583683"/>
    <w:rsid w:val="00585DC9"/>
    <w:rsid w:val="00590E9C"/>
    <w:rsid w:val="00591EF3"/>
    <w:rsid w:val="005925B3"/>
    <w:rsid w:val="00594AF0"/>
    <w:rsid w:val="00594FA0"/>
    <w:rsid w:val="005A11D3"/>
    <w:rsid w:val="005A4998"/>
    <w:rsid w:val="005B1DF3"/>
    <w:rsid w:val="005B45FC"/>
    <w:rsid w:val="005C20F7"/>
    <w:rsid w:val="005C3E03"/>
    <w:rsid w:val="005C6F0B"/>
    <w:rsid w:val="005D2D7B"/>
    <w:rsid w:val="005D31C8"/>
    <w:rsid w:val="005D3FBB"/>
    <w:rsid w:val="005E1E7B"/>
    <w:rsid w:val="005E3108"/>
    <w:rsid w:val="005E7F7C"/>
    <w:rsid w:val="005F2F3A"/>
    <w:rsid w:val="00602CE2"/>
    <w:rsid w:val="00602D9F"/>
    <w:rsid w:val="0060347F"/>
    <w:rsid w:val="0060627C"/>
    <w:rsid w:val="00610767"/>
    <w:rsid w:val="006139C0"/>
    <w:rsid w:val="00616B8F"/>
    <w:rsid w:val="0062122C"/>
    <w:rsid w:val="00622B66"/>
    <w:rsid w:val="00627559"/>
    <w:rsid w:val="006320FF"/>
    <w:rsid w:val="006430EE"/>
    <w:rsid w:val="006453A9"/>
    <w:rsid w:val="00645597"/>
    <w:rsid w:val="00646A62"/>
    <w:rsid w:val="00647B53"/>
    <w:rsid w:val="00655F4B"/>
    <w:rsid w:val="006604F5"/>
    <w:rsid w:val="00661665"/>
    <w:rsid w:val="00664A75"/>
    <w:rsid w:val="00670E67"/>
    <w:rsid w:val="006713F2"/>
    <w:rsid w:val="00685342"/>
    <w:rsid w:val="006871D2"/>
    <w:rsid w:val="006A1CC7"/>
    <w:rsid w:val="006A2618"/>
    <w:rsid w:val="006A2B33"/>
    <w:rsid w:val="006A2DF6"/>
    <w:rsid w:val="006B4C8B"/>
    <w:rsid w:val="006B641E"/>
    <w:rsid w:val="006C04E0"/>
    <w:rsid w:val="006D1200"/>
    <w:rsid w:val="006D306B"/>
    <w:rsid w:val="006D3570"/>
    <w:rsid w:val="006D3950"/>
    <w:rsid w:val="006E1BBA"/>
    <w:rsid w:val="006E391E"/>
    <w:rsid w:val="006E3C7E"/>
    <w:rsid w:val="006E4639"/>
    <w:rsid w:val="006E4935"/>
    <w:rsid w:val="006E545C"/>
    <w:rsid w:val="006E71D9"/>
    <w:rsid w:val="006F1A19"/>
    <w:rsid w:val="006F2628"/>
    <w:rsid w:val="006F4C1D"/>
    <w:rsid w:val="006F517B"/>
    <w:rsid w:val="006F68DC"/>
    <w:rsid w:val="006F6E3C"/>
    <w:rsid w:val="007059D1"/>
    <w:rsid w:val="00710150"/>
    <w:rsid w:val="00711DE0"/>
    <w:rsid w:val="00712F60"/>
    <w:rsid w:val="00716263"/>
    <w:rsid w:val="00720466"/>
    <w:rsid w:val="007206C5"/>
    <w:rsid w:val="00721726"/>
    <w:rsid w:val="00722838"/>
    <w:rsid w:val="00722840"/>
    <w:rsid w:val="00726D2D"/>
    <w:rsid w:val="00727109"/>
    <w:rsid w:val="00727569"/>
    <w:rsid w:val="00733D89"/>
    <w:rsid w:val="00743FC2"/>
    <w:rsid w:val="00745151"/>
    <w:rsid w:val="00745F32"/>
    <w:rsid w:val="00750C89"/>
    <w:rsid w:val="0075409A"/>
    <w:rsid w:val="00754283"/>
    <w:rsid w:val="00755AE0"/>
    <w:rsid w:val="00762585"/>
    <w:rsid w:val="00763B30"/>
    <w:rsid w:val="007669AF"/>
    <w:rsid w:val="00767331"/>
    <w:rsid w:val="00767EE5"/>
    <w:rsid w:val="00771E4A"/>
    <w:rsid w:val="00772FCF"/>
    <w:rsid w:val="00774047"/>
    <w:rsid w:val="00782146"/>
    <w:rsid w:val="00790E60"/>
    <w:rsid w:val="0079347E"/>
    <w:rsid w:val="00793881"/>
    <w:rsid w:val="00794ED9"/>
    <w:rsid w:val="00795F9A"/>
    <w:rsid w:val="007B06F4"/>
    <w:rsid w:val="007B4428"/>
    <w:rsid w:val="007B57BF"/>
    <w:rsid w:val="007B69D6"/>
    <w:rsid w:val="007B7023"/>
    <w:rsid w:val="007B7B49"/>
    <w:rsid w:val="007C03B2"/>
    <w:rsid w:val="007D2865"/>
    <w:rsid w:val="007D35D6"/>
    <w:rsid w:val="007D3A5A"/>
    <w:rsid w:val="007D637D"/>
    <w:rsid w:val="007F34DD"/>
    <w:rsid w:val="007F481F"/>
    <w:rsid w:val="007F4F35"/>
    <w:rsid w:val="007F5402"/>
    <w:rsid w:val="007F5733"/>
    <w:rsid w:val="007F6376"/>
    <w:rsid w:val="00801A98"/>
    <w:rsid w:val="00806BAA"/>
    <w:rsid w:val="008120F8"/>
    <w:rsid w:val="00814CA6"/>
    <w:rsid w:val="0081545F"/>
    <w:rsid w:val="00817F29"/>
    <w:rsid w:val="00824BFA"/>
    <w:rsid w:val="00824E5E"/>
    <w:rsid w:val="00827745"/>
    <w:rsid w:val="00827DB6"/>
    <w:rsid w:val="00827EDF"/>
    <w:rsid w:val="00830831"/>
    <w:rsid w:val="008318C1"/>
    <w:rsid w:val="00832152"/>
    <w:rsid w:val="00835C4A"/>
    <w:rsid w:val="00840AEC"/>
    <w:rsid w:val="0084185F"/>
    <w:rsid w:val="00843341"/>
    <w:rsid w:val="00844F87"/>
    <w:rsid w:val="0084636E"/>
    <w:rsid w:val="00860182"/>
    <w:rsid w:val="00860883"/>
    <w:rsid w:val="00860FBB"/>
    <w:rsid w:val="00862456"/>
    <w:rsid w:val="0086781C"/>
    <w:rsid w:val="00872191"/>
    <w:rsid w:val="00875EFD"/>
    <w:rsid w:val="00876D48"/>
    <w:rsid w:val="00880CAE"/>
    <w:rsid w:val="00881AB4"/>
    <w:rsid w:val="008847BF"/>
    <w:rsid w:val="0088517B"/>
    <w:rsid w:val="008860CA"/>
    <w:rsid w:val="00890D84"/>
    <w:rsid w:val="00893387"/>
    <w:rsid w:val="008A3DC4"/>
    <w:rsid w:val="008A4103"/>
    <w:rsid w:val="008A6AB6"/>
    <w:rsid w:val="008A73AD"/>
    <w:rsid w:val="008D11A2"/>
    <w:rsid w:val="008D3CD7"/>
    <w:rsid w:val="008D6B02"/>
    <w:rsid w:val="008D7125"/>
    <w:rsid w:val="008E464F"/>
    <w:rsid w:val="008E7E10"/>
    <w:rsid w:val="008F4064"/>
    <w:rsid w:val="008F454B"/>
    <w:rsid w:val="00900F66"/>
    <w:rsid w:val="009017C5"/>
    <w:rsid w:val="00903860"/>
    <w:rsid w:val="00904EBB"/>
    <w:rsid w:val="00905198"/>
    <w:rsid w:val="009064A7"/>
    <w:rsid w:val="00906E1D"/>
    <w:rsid w:val="00907389"/>
    <w:rsid w:val="00912625"/>
    <w:rsid w:val="009132C2"/>
    <w:rsid w:val="00915842"/>
    <w:rsid w:val="00922173"/>
    <w:rsid w:val="0092377A"/>
    <w:rsid w:val="009244E6"/>
    <w:rsid w:val="0092642B"/>
    <w:rsid w:val="00927962"/>
    <w:rsid w:val="0093495C"/>
    <w:rsid w:val="00934EA0"/>
    <w:rsid w:val="00942115"/>
    <w:rsid w:val="00944239"/>
    <w:rsid w:val="00946567"/>
    <w:rsid w:val="009503AF"/>
    <w:rsid w:val="0095383A"/>
    <w:rsid w:val="00960744"/>
    <w:rsid w:val="00962661"/>
    <w:rsid w:val="00965F44"/>
    <w:rsid w:val="00970936"/>
    <w:rsid w:val="00971626"/>
    <w:rsid w:val="009771FB"/>
    <w:rsid w:val="00980463"/>
    <w:rsid w:val="00981622"/>
    <w:rsid w:val="00981E69"/>
    <w:rsid w:val="00984B14"/>
    <w:rsid w:val="0099192B"/>
    <w:rsid w:val="0099642C"/>
    <w:rsid w:val="009A0B08"/>
    <w:rsid w:val="009A4B09"/>
    <w:rsid w:val="009A51D6"/>
    <w:rsid w:val="009A7279"/>
    <w:rsid w:val="009B5D32"/>
    <w:rsid w:val="009B7534"/>
    <w:rsid w:val="009C09B2"/>
    <w:rsid w:val="009C66AA"/>
    <w:rsid w:val="009C6E85"/>
    <w:rsid w:val="009C7354"/>
    <w:rsid w:val="009D2758"/>
    <w:rsid w:val="009E0669"/>
    <w:rsid w:val="009E615A"/>
    <w:rsid w:val="009F4364"/>
    <w:rsid w:val="009F54D2"/>
    <w:rsid w:val="009F5FFD"/>
    <w:rsid w:val="009F6BE2"/>
    <w:rsid w:val="00A0240A"/>
    <w:rsid w:val="00A02FC7"/>
    <w:rsid w:val="00A06E6D"/>
    <w:rsid w:val="00A10872"/>
    <w:rsid w:val="00A144DB"/>
    <w:rsid w:val="00A15021"/>
    <w:rsid w:val="00A15F10"/>
    <w:rsid w:val="00A204BF"/>
    <w:rsid w:val="00A24C7E"/>
    <w:rsid w:val="00A26A0F"/>
    <w:rsid w:val="00A31A63"/>
    <w:rsid w:val="00A32A17"/>
    <w:rsid w:val="00A3413F"/>
    <w:rsid w:val="00A353FB"/>
    <w:rsid w:val="00A424DD"/>
    <w:rsid w:val="00A47F97"/>
    <w:rsid w:val="00A54745"/>
    <w:rsid w:val="00A649B0"/>
    <w:rsid w:val="00A74036"/>
    <w:rsid w:val="00A769E1"/>
    <w:rsid w:val="00A76B3B"/>
    <w:rsid w:val="00A82B7D"/>
    <w:rsid w:val="00A82BF5"/>
    <w:rsid w:val="00A86414"/>
    <w:rsid w:val="00A9105E"/>
    <w:rsid w:val="00A92F03"/>
    <w:rsid w:val="00A959B0"/>
    <w:rsid w:val="00AA2998"/>
    <w:rsid w:val="00AA29EA"/>
    <w:rsid w:val="00AA423E"/>
    <w:rsid w:val="00AB4A9D"/>
    <w:rsid w:val="00AB66B6"/>
    <w:rsid w:val="00AC19DA"/>
    <w:rsid w:val="00AC7DE4"/>
    <w:rsid w:val="00AE2CD7"/>
    <w:rsid w:val="00AE6506"/>
    <w:rsid w:val="00AF17ED"/>
    <w:rsid w:val="00AF3865"/>
    <w:rsid w:val="00AF77DA"/>
    <w:rsid w:val="00B0304F"/>
    <w:rsid w:val="00B03986"/>
    <w:rsid w:val="00B05B6F"/>
    <w:rsid w:val="00B06F1B"/>
    <w:rsid w:val="00B10299"/>
    <w:rsid w:val="00B1134A"/>
    <w:rsid w:val="00B123D1"/>
    <w:rsid w:val="00B1305B"/>
    <w:rsid w:val="00B20EBF"/>
    <w:rsid w:val="00B21A3F"/>
    <w:rsid w:val="00B3115B"/>
    <w:rsid w:val="00B324E1"/>
    <w:rsid w:val="00B35D8E"/>
    <w:rsid w:val="00B375B5"/>
    <w:rsid w:val="00B5307F"/>
    <w:rsid w:val="00B53402"/>
    <w:rsid w:val="00B6528E"/>
    <w:rsid w:val="00B80F04"/>
    <w:rsid w:val="00B81B60"/>
    <w:rsid w:val="00B825CC"/>
    <w:rsid w:val="00B87842"/>
    <w:rsid w:val="00B87955"/>
    <w:rsid w:val="00B91918"/>
    <w:rsid w:val="00B91DC5"/>
    <w:rsid w:val="00B9237A"/>
    <w:rsid w:val="00BA0900"/>
    <w:rsid w:val="00BA0AE6"/>
    <w:rsid w:val="00BA489E"/>
    <w:rsid w:val="00BB0095"/>
    <w:rsid w:val="00BB04DB"/>
    <w:rsid w:val="00BB1D82"/>
    <w:rsid w:val="00BB3285"/>
    <w:rsid w:val="00BC03DF"/>
    <w:rsid w:val="00BC05E2"/>
    <w:rsid w:val="00BC1337"/>
    <w:rsid w:val="00BC55B3"/>
    <w:rsid w:val="00BC7397"/>
    <w:rsid w:val="00BD2E1E"/>
    <w:rsid w:val="00BD4170"/>
    <w:rsid w:val="00BD4235"/>
    <w:rsid w:val="00BD434E"/>
    <w:rsid w:val="00BD4ACD"/>
    <w:rsid w:val="00BE139F"/>
    <w:rsid w:val="00BE445E"/>
    <w:rsid w:val="00BF1C45"/>
    <w:rsid w:val="00BF443E"/>
    <w:rsid w:val="00C028B8"/>
    <w:rsid w:val="00C02B6B"/>
    <w:rsid w:val="00C044BB"/>
    <w:rsid w:val="00C06E89"/>
    <w:rsid w:val="00C12A34"/>
    <w:rsid w:val="00C20118"/>
    <w:rsid w:val="00C2165A"/>
    <w:rsid w:val="00C23D7A"/>
    <w:rsid w:val="00C25013"/>
    <w:rsid w:val="00C25788"/>
    <w:rsid w:val="00C31AD7"/>
    <w:rsid w:val="00C31EF8"/>
    <w:rsid w:val="00C32B27"/>
    <w:rsid w:val="00C359A5"/>
    <w:rsid w:val="00C362F1"/>
    <w:rsid w:val="00C41296"/>
    <w:rsid w:val="00C43583"/>
    <w:rsid w:val="00C44FD3"/>
    <w:rsid w:val="00C53073"/>
    <w:rsid w:val="00C539E9"/>
    <w:rsid w:val="00C576A7"/>
    <w:rsid w:val="00C57F3C"/>
    <w:rsid w:val="00C64672"/>
    <w:rsid w:val="00C665FD"/>
    <w:rsid w:val="00C6669C"/>
    <w:rsid w:val="00C72C78"/>
    <w:rsid w:val="00C73AF2"/>
    <w:rsid w:val="00C74CDD"/>
    <w:rsid w:val="00C74DAB"/>
    <w:rsid w:val="00C801AE"/>
    <w:rsid w:val="00C83196"/>
    <w:rsid w:val="00C84B22"/>
    <w:rsid w:val="00C9180D"/>
    <w:rsid w:val="00C92407"/>
    <w:rsid w:val="00C92B16"/>
    <w:rsid w:val="00C92FE1"/>
    <w:rsid w:val="00C9534B"/>
    <w:rsid w:val="00C9674C"/>
    <w:rsid w:val="00CA00DE"/>
    <w:rsid w:val="00CA05FC"/>
    <w:rsid w:val="00CA3A42"/>
    <w:rsid w:val="00CA4351"/>
    <w:rsid w:val="00CA43DC"/>
    <w:rsid w:val="00CB0350"/>
    <w:rsid w:val="00CD2F79"/>
    <w:rsid w:val="00CE0293"/>
    <w:rsid w:val="00CE13FA"/>
    <w:rsid w:val="00CE2514"/>
    <w:rsid w:val="00CE41F5"/>
    <w:rsid w:val="00CE4E11"/>
    <w:rsid w:val="00CE6CF8"/>
    <w:rsid w:val="00CE7B83"/>
    <w:rsid w:val="00CF4EBA"/>
    <w:rsid w:val="00CF4F27"/>
    <w:rsid w:val="00D01CDD"/>
    <w:rsid w:val="00D114DC"/>
    <w:rsid w:val="00D240C5"/>
    <w:rsid w:val="00D24A59"/>
    <w:rsid w:val="00D2726E"/>
    <w:rsid w:val="00D30350"/>
    <w:rsid w:val="00D35649"/>
    <w:rsid w:val="00D45D72"/>
    <w:rsid w:val="00D50AB3"/>
    <w:rsid w:val="00D65C72"/>
    <w:rsid w:val="00D67992"/>
    <w:rsid w:val="00D70384"/>
    <w:rsid w:val="00D77C95"/>
    <w:rsid w:val="00D8645F"/>
    <w:rsid w:val="00D87F39"/>
    <w:rsid w:val="00D91063"/>
    <w:rsid w:val="00D91A88"/>
    <w:rsid w:val="00D9262E"/>
    <w:rsid w:val="00DA5171"/>
    <w:rsid w:val="00DA5CC4"/>
    <w:rsid w:val="00DB1A1F"/>
    <w:rsid w:val="00DC3093"/>
    <w:rsid w:val="00DC3B24"/>
    <w:rsid w:val="00DC61CA"/>
    <w:rsid w:val="00DD0D4A"/>
    <w:rsid w:val="00DD693B"/>
    <w:rsid w:val="00DD70B8"/>
    <w:rsid w:val="00DF026D"/>
    <w:rsid w:val="00DF54E8"/>
    <w:rsid w:val="00DF7208"/>
    <w:rsid w:val="00E002EE"/>
    <w:rsid w:val="00E00A8C"/>
    <w:rsid w:val="00E028F0"/>
    <w:rsid w:val="00E13246"/>
    <w:rsid w:val="00E15194"/>
    <w:rsid w:val="00E316FD"/>
    <w:rsid w:val="00E3215E"/>
    <w:rsid w:val="00E3418E"/>
    <w:rsid w:val="00E35F58"/>
    <w:rsid w:val="00E455BE"/>
    <w:rsid w:val="00E52825"/>
    <w:rsid w:val="00E55EFC"/>
    <w:rsid w:val="00E61E0C"/>
    <w:rsid w:val="00E66130"/>
    <w:rsid w:val="00E66B68"/>
    <w:rsid w:val="00E70CE9"/>
    <w:rsid w:val="00E730F9"/>
    <w:rsid w:val="00E7497F"/>
    <w:rsid w:val="00E8729B"/>
    <w:rsid w:val="00E87861"/>
    <w:rsid w:val="00E91C05"/>
    <w:rsid w:val="00E924EB"/>
    <w:rsid w:val="00E93246"/>
    <w:rsid w:val="00E939BC"/>
    <w:rsid w:val="00E93D94"/>
    <w:rsid w:val="00E94CDE"/>
    <w:rsid w:val="00E94EFD"/>
    <w:rsid w:val="00EB5F0B"/>
    <w:rsid w:val="00EB605A"/>
    <w:rsid w:val="00EB6617"/>
    <w:rsid w:val="00EC19FE"/>
    <w:rsid w:val="00EC2EB1"/>
    <w:rsid w:val="00EC3636"/>
    <w:rsid w:val="00EC5841"/>
    <w:rsid w:val="00EC5CE9"/>
    <w:rsid w:val="00EC6BB7"/>
    <w:rsid w:val="00ED146F"/>
    <w:rsid w:val="00ED312C"/>
    <w:rsid w:val="00ED3EA9"/>
    <w:rsid w:val="00EE61FA"/>
    <w:rsid w:val="00EE68E4"/>
    <w:rsid w:val="00EF2029"/>
    <w:rsid w:val="00EF4929"/>
    <w:rsid w:val="00EF7281"/>
    <w:rsid w:val="00F0183B"/>
    <w:rsid w:val="00F200A9"/>
    <w:rsid w:val="00F2078F"/>
    <w:rsid w:val="00F24AB1"/>
    <w:rsid w:val="00F26DBC"/>
    <w:rsid w:val="00F30A9E"/>
    <w:rsid w:val="00F321C8"/>
    <w:rsid w:val="00F33CAC"/>
    <w:rsid w:val="00F3755E"/>
    <w:rsid w:val="00F40E46"/>
    <w:rsid w:val="00F41248"/>
    <w:rsid w:val="00F5057F"/>
    <w:rsid w:val="00F51648"/>
    <w:rsid w:val="00F53CDC"/>
    <w:rsid w:val="00F54117"/>
    <w:rsid w:val="00F5759D"/>
    <w:rsid w:val="00F579AE"/>
    <w:rsid w:val="00F60862"/>
    <w:rsid w:val="00F6364D"/>
    <w:rsid w:val="00F66D59"/>
    <w:rsid w:val="00F76287"/>
    <w:rsid w:val="00F86522"/>
    <w:rsid w:val="00F90C10"/>
    <w:rsid w:val="00F91B19"/>
    <w:rsid w:val="00F93BA3"/>
    <w:rsid w:val="00F94AE8"/>
    <w:rsid w:val="00FB2F22"/>
    <w:rsid w:val="00FB3891"/>
    <w:rsid w:val="00FB502A"/>
    <w:rsid w:val="00FB7729"/>
    <w:rsid w:val="00FD2DA6"/>
    <w:rsid w:val="00FE0580"/>
    <w:rsid w:val="00FE24F0"/>
    <w:rsid w:val="00FE347A"/>
    <w:rsid w:val="00FE45EF"/>
    <w:rsid w:val="00FF1E2C"/>
    <w:rsid w:val="00FF1E98"/>
    <w:rsid w:val="00FF2C3C"/>
    <w:rsid w:val="00FF44EE"/>
    <w:rsid w:val="00FF4F6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4C3EDA"/>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0D4E2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E66130"/>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E66130"/>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F40E46"/>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353FFE"/>
    <w:rPr>
      <w:color w:val="0000FF" w:themeColor="hyperlink"/>
      <w:u w:val="single"/>
    </w:rPr>
  </w:style>
  <w:style w:type="character" w:customStyle="1" w:styleId="ccardcompanydescription-okved">
    <w:name w:val="ccard__companydescription-okved"/>
    <w:basedOn w:val="a0"/>
    <w:rsid w:val="00771E4A"/>
  </w:style>
  <w:style w:type="paragraph" w:customStyle="1" w:styleId="a4">
    <w:name w:val="Обыч_текст"/>
    <w:basedOn w:val="a"/>
    <w:qFormat/>
    <w:rsid w:val="005807E8"/>
    <w:pPr>
      <w:tabs>
        <w:tab w:val="left" w:pos="992"/>
      </w:tabs>
      <w:spacing w:after="0" w:line="360" w:lineRule="auto"/>
      <w:ind w:firstLine="709"/>
      <w:jc w:val="both"/>
    </w:pPr>
    <w:rPr>
      <w:rFonts w:ascii="Times New Roman" w:eastAsia="Arial Unicode MS" w:hAnsi="Times New Roman" w:cs="Times New Roman"/>
      <w:sz w:val="28"/>
      <w:szCs w:val="28"/>
      <w:lang w:eastAsia="ru-RU"/>
    </w:rPr>
  </w:style>
  <w:style w:type="paragraph" w:styleId="a5">
    <w:name w:val="Normal (Web)"/>
    <w:basedOn w:val="a"/>
    <w:uiPriority w:val="99"/>
    <w:unhideWhenUsed/>
    <w:rsid w:val="007D286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Balloon Text"/>
    <w:basedOn w:val="a"/>
    <w:link w:val="a7"/>
    <w:uiPriority w:val="99"/>
    <w:semiHidden/>
    <w:unhideWhenUsed/>
    <w:rsid w:val="0099192B"/>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99192B"/>
    <w:rPr>
      <w:rFonts w:ascii="Tahoma" w:hAnsi="Tahoma" w:cs="Tahoma"/>
      <w:sz w:val="16"/>
      <w:szCs w:val="16"/>
    </w:rPr>
  </w:style>
  <w:style w:type="character" w:customStyle="1" w:styleId="style11">
    <w:name w:val="style11"/>
    <w:basedOn w:val="a0"/>
    <w:rsid w:val="000D46AF"/>
  </w:style>
  <w:style w:type="character" w:styleId="a8">
    <w:name w:val="Strong"/>
    <w:basedOn w:val="a0"/>
    <w:uiPriority w:val="22"/>
    <w:qFormat/>
    <w:rsid w:val="006D3950"/>
    <w:rPr>
      <w:b/>
      <w:bCs/>
    </w:rPr>
  </w:style>
  <w:style w:type="character" w:customStyle="1" w:styleId="10">
    <w:name w:val="Заголовок 1 Знак"/>
    <w:basedOn w:val="a0"/>
    <w:link w:val="1"/>
    <w:uiPriority w:val="9"/>
    <w:rsid w:val="004C3EDA"/>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semiHidden/>
    <w:rsid w:val="000D4E27"/>
    <w:rPr>
      <w:rFonts w:asciiTheme="majorHAnsi" w:eastAsiaTheme="majorEastAsia" w:hAnsiTheme="majorHAnsi" w:cstheme="majorBidi"/>
      <w:b/>
      <w:bCs/>
      <w:color w:val="4F81BD" w:themeColor="accent1"/>
      <w:sz w:val="26"/>
      <w:szCs w:val="26"/>
    </w:rPr>
  </w:style>
  <w:style w:type="paragraph" w:customStyle="1" w:styleId="newsdate">
    <w:name w:val="newsdate"/>
    <w:basedOn w:val="a"/>
    <w:rsid w:val="000D4E2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1">
    <w:name w:val="Дата1"/>
    <w:basedOn w:val="a0"/>
    <w:rsid w:val="00326EE6"/>
  </w:style>
  <w:style w:type="character" w:customStyle="1" w:styleId="sminame">
    <w:name w:val="sminame"/>
    <w:basedOn w:val="a0"/>
    <w:rsid w:val="00326EE6"/>
  </w:style>
  <w:style w:type="character" w:customStyle="1" w:styleId="postauthor">
    <w:name w:val="postauthor"/>
    <w:basedOn w:val="a0"/>
    <w:rsid w:val="006D3570"/>
  </w:style>
  <w:style w:type="character" w:customStyle="1" w:styleId="postsofauthor">
    <w:name w:val="postsofauthor"/>
    <w:basedOn w:val="a0"/>
    <w:rsid w:val="006D3570"/>
  </w:style>
  <w:style w:type="character" w:customStyle="1" w:styleId="30">
    <w:name w:val="Заголовок 3 Знак"/>
    <w:basedOn w:val="a0"/>
    <w:link w:val="3"/>
    <w:uiPriority w:val="9"/>
    <w:semiHidden/>
    <w:rsid w:val="00E66130"/>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semiHidden/>
    <w:rsid w:val="00E66130"/>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
    <w:semiHidden/>
    <w:rsid w:val="00F40E46"/>
    <w:rPr>
      <w:rFonts w:asciiTheme="majorHAnsi" w:eastAsiaTheme="majorEastAsia" w:hAnsiTheme="majorHAnsi" w:cstheme="majorBidi"/>
      <w:color w:val="243F60" w:themeColor="accent1" w:themeShade="7F"/>
    </w:rPr>
  </w:style>
  <w:style w:type="paragraph" w:customStyle="1" w:styleId="anons">
    <w:name w:val="anons"/>
    <w:basedOn w:val="a"/>
    <w:rsid w:val="00F40E4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9">
    <w:name w:val="Emphasis"/>
    <w:basedOn w:val="a0"/>
    <w:uiPriority w:val="20"/>
    <w:qFormat/>
    <w:rsid w:val="00F40E46"/>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4C3EDA"/>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0D4E2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E66130"/>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E66130"/>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F40E46"/>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353FFE"/>
    <w:rPr>
      <w:color w:val="0000FF" w:themeColor="hyperlink"/>
      <w:u w:val="single"/>
    </w:rPr>
  </w:style>
  <w:style w:type="character" w:customStyle="1" w:styleId="ccardcompanydescription-okved">
    <w:name w:val="ccard__companydescription-okved"/>
    <w:basedOn w:val="a0"/>
    <w:rsid w:val="00771E4A"/>
  </w:style>
  <w:style w:type="paragraph" w:customStyle="1" w:styleId="a4">
    <w:name w:val="Обыч_текст"/>
    <w:basedOn w:val="a"/>
    <w:qFormat/>
    <w:rsid w:val="005807E8"/>
    <w:pPr>
      <w:tabs>
        <w:tab w:val="left" w:pos="992"/>
      </w:tabs>
      <w:spacing w:after="0" w:line="360" w:lineRule="auto"/>
      <w:ind w:firstLine="709"/>
      <w:jc w:val="both"/>
    </w:pPr>
    <w:rPr>
      <w:rFonts w:ascii="Times New Roman" w:eastAsia="Arial Unicode MS" w:hAnsi="Times New Roman" w:cs="Times New Roman"/>
      <w:sz w:val="28"/>
      <w:szCs w:val="28"/>
      <w:lang w:eastAsia="ru-RU"/>
    </w:rPr>
  </w:style>
  <w:style w:type="paragraph" w:styleId="a5">
    <w:name w:val="Normal (Web)"/>
    <w:basedOn w:val="a"/>
    <w:uiPriority w:val="99"/>
    <w:unhideWhenUsed/>
    <w:rsid w:val="007D286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Balloon Text"/>
    <w:basedOn w:val="a"/>
    <w:link w:val="a7"/>
    <w:uiPriority w:val="99"/>
    <w:semiHidden/>
    <w:unhideWhenUsed/>
    <w:rsid w:val="0099192B"/>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99192B"/>
    <w:rPr>
      <w:rFonts w:ascii="Tahoma" w:hAnsi="Tahoma" w:cs="Tahoma"/>
      <w:sz w:val="16"/>
      <w:szCs w:val="16"/>
    </w:rPr>
  </w:style>
  <w:style w:type="character" w:customStyle="1" w:styleId="style11">
    <w:name w:val="style11"/>
    <w:basedOn w:val="a0"/>
    <w:rsid w:val="000D46AF"/>
  </w:style>
  <w:style w:type="character" w:styleId="a8">
    <w:name w:val="Strong"/>
    <w:basedOn w:val="a0"/>
    <w:uiPriority w:val="22"/>
    <w:qFormat/>
    <w:rsid w:val="006D3950"/>
    <w:rPr>
      <w:b/>
      <w:bCs/>
    </w:rPr>
  </w:style>
  <w:style w:type="character" w:customStyle="1" w:styleId="10">
    <w:name w:val="Заголовок 1 Знак"/>
    <w:basedOn w:val="a0"/>
    <w:link w:val="1"/>
    <w:uiPriority w:val="9"/>
    <w:rsid w:val="004C3EDA"/>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semiHidden/>
    <w:rsid w:val="000D4E27"/>
    <w:rPr>
      <w:rFonts w:asciiTheme="majorHAnsi" w:eastAsiaTheme="majorEastAsia" w:hAnsiTheme="majorHAnsi" w:cstheme="majorBidi"/>
      <w:b/>
      <w:bCs/>
      <w:color w:val="4F81BD" w:themeColor="accent1"/>
      <w:sz w:val="26"/>
      <w:szCs w:val="26"/>
    </w:rPr>
  </w:style>
  <w:style w:type="paragraph" w:customStyle="1" w:styleId="newsdate">
    <w:name w:val="newsdate"/>
    <w:basedOn w:val="a"/>
    <w:rsid w:val="000D4E2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1">
    <w:name w:val="Дата1"/>
    <w:basedOn w:val="a0"/>
    <w:rsid w:val="00326EE6"/>
  </w:style>
  <w:style w:type="character" w:customStyle="1" w:styleId="sminame">
    <w:name w:val="sminame"/>
    <w:basedOn w:val="a0"/>
    <w:rsid w:val="00326EE6"/>
  </w:style>
  <w:style w:type="character" w:customStyle="1" w:styleId="postauthor">
    <w:name w:val="postauthor"/>
    <w:basedOn w:val="a0"/>
    <w:rsid w:val="006D3570"/>
  </w:style>
  <w:style w:type="character" w:customStyle="1" w:styleId="postsofauthor">
    <w:name w:val="postsofauthor"/>
    <w:basedOn w:val="a0"/>
    <w:rsid w:val="006D3570"/>
  </w:style>
  <w:style w:type="character" w:customStyle="1" w:styleId="30">
    <w:name w:val="Заголовок 3 Знак"/>
    <w:basedOn w:val="a0"/>
    <w:link w:val="3"/>
    <w:uiPriority w:val="9"/>
    <w:semiHidden/>
    <w:rsid w:val="00E66130"/>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semiHidden/>
    <w:rsid w:val="00E66130"/>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
    <w:semiHidden/>
    <w:rsid w:val="00F40E46"/>
    <w:rPr>
      <w:rFonts w:asciiTheme="majorHAnsi" w:eastAsiaTheme="majorEastAsia" w:hAnsiTheme="majorHAnsi" w:cstheme="majorBidi"/>
      <w:color w:val="243F60" w:themeColor="accent1" w:themeShade="7F"/>
    </w:rPr>
  </w:style>
  <w:style w:type="paragraph" w:customStyle="1" w:styleId="anons">
    <w:name w:val="anons"/>
    <w:basedOn w:val="a"/>
    <w:rsid w:val="00F40E4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9">
    <w:name w:val="Emphasis"/>
    <w:basedOn w:val="a0"/>
    <w:uiPriority w:val="20"/>
    <w:qFormat/>
    <w:rsid w:val="00F40E4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73064">
      <w:bodyDiv w:val="1"/>
      <w:marLeft w:val="0"/>
      <w:marRight w:val="0"/>
      <w:marTop w:val="0"/>
      <w:marBottom w:val="0"/>
      <w:divBdr>
        <w:top w:val="none" w:sz="0" w:space="0" w:color="auto"/>
        <w:left w:val="none" w:sz="0" w:space="0" w:color="auto"/>
        <w:bottom w:val="none" w:sz="0" w:space="0" w:color="auto"/>
        <w:right w:val="none" w:sz="0" w:space="0" w:color="auto"/>
      </w:divBdr>
    </w:div>
    <w:div w:id="117913313">
      <w:bodyDiv w:val="1"/>
      <w:marLeft w:val="0"/>
      <w:marRight w:val="0"/>
      <w:marTop w:val="0"/>
      <w:marBottom w:val="0"/>
      <w:divBdr>
        <w:top w:val="none" w:sz="0" w:space="0" w:color="auto"/>
        <w:left w:val="none" w:sz="0" w:space="0" w:color="auto"/>
        <w:bottom w:val="none" w:sz="0" w:space="0" w:color="auto"/>
        <w:right w:val="none" w:sz="0" w:space="0" w:color="auto"/>
      </w:divBdr>
      <w:divsChild>
        <w:div w:id="242842943">
          <w:marLeft w:val="0"/>
          <w:marRight w:val="0"/>
          <w:marTop w:val="0"/>
          <w:marBottom w:val="0"/>
          <w:divBdr>
            <w:top w:val="none" w:sz="0" w:space="0" w:color="auto"/>
            <w:left w:val="none" w:sz="0" w:space="0" w:color="auto"/>
            <w:bottom w:val="none" w:sz="0" w:space="0" w:color="auto"/>
            <w:right w:val="none" w:sz="0" w:space="0" w:color="auto"/>
          </w:divBdr>
        </w:div>
      </w:divsChild>
    </w:div>
    <w:div w:id="157114883">
      <w:bodyDiv w:val="1"/>
      <w:marLeft w:val="0"/>
      <w:marRight w:val="0"/>
      <w:marTop w:val="0"/>
      <w:marBottom w:val="0"/>
      <w:divBdr>
        <w:top w:val="none" w:sz="0" w:space="0" w:color="auto"/>
        <w:left w:val="none" w:sz="0" w:space="0" w:color="auto"/>
        <w:bottom w:val="none" w:sz="0" w:space="0" w:color="auto"/>
        <w:right w:val="none" w:sz="0" w:space="0" w:color="auto"/>
      </w:divBdr>
      <w:divsChild>
        <w:div w:id="587466105">
          <w:marLeft w:val="0"/>
          <w:marRight w:val="0"/>
          <w:marTop w:val="0"/>
          <w:marBottom w:val="0"/>
          <w:divBdr>
            <w:top w:val="none" w:sz="0" w:space="0" w:color="auto"/>
            <w:left w:val="none" w:sz="0" w:space="0" w:color="auto"/>
            <w:bottom w:val="none" w:sz="0" w:space="0" w:color="auto"/>
            <w:right w:val="none" w:sz="0" w:space="0" w:color="auto"/>
          </w:divBdr>
          <w:divsChild>
            <w:div w:id="578373137">
              <w:marLeft w:val="0"/>
              <w:marRight w:val="0"/>
              <w:marTop w:val="0"/>
              <w:marBottom w:val="0"/>
              <w:divBdr>
                <w:top w:val="none" w:sz="0" w:space="0" w:color="auto"/>
                <w:left w:val="none" w:sz="0" w:space="0" w:color="auto"/>
                <w:bottom w:val="none" w:sz="0" w:space="0" w:color="auto"/>
                <w:right w:val="none" w:sz="0" w:space="0" w:color="auto"/>
              </w:divBdr>
            </w:div>
          </w:divsChild>
        </w:div>
        <w:div w:id="1774978302">
          <w:marLeft w:val="0"/>
          <w:marRight w:val="0"/>
          <w:marTop w:val="0"/>
          <w:marBottom w:val="0"/>
          <w:divBdr>
            <w:top w:val="none" w:sz="0" w:space="0" w:color="auto"/>
            <w:left w:val="none" w:sz="0" w:space="0" w:color="auto"/>
            <w:bottom w:val="none" w:sz="0" w:space="0" w:color="auto"/>
            <w:right w:val="none" w:sz="0" w:space="0" w:color="auto"/>
          </w:divBdr>
        </w:div>
      </w:divsChild>
    </w:div>
    <w:div w:id="166134978">
      <w:bodyDiv w:val="1"/>
      <w:marLeft w:val="0"/>
      <w:marRight w:val="0"/>
      <w:marTop w:val="0"/>
      <w:marBottom w:val="0"/>
      <w:divBdr>
        <w:top w:val="none" w:sz="0" w:space="0" w:color="auto"/>
        <w:left w:val="none" w:sz="0" w:space="0" w:color="auto"/>
        <w:bottom w:val="none" w:sz="0" w:space="0" w:color="auto"/>
        <w:right w:val="none" w:sz="0" w:space="0" w:color="auto"/>
      </w:divBdr>
    </w:div>
    <w:div w:id="503252446">
      <w:bodyDiv w:val="1"/>
      <w:marLeft w:val="0"/>
      <w:marRight w:val="0"/>
      <w:marTop w:val="0"/>
      <w:marBottom w:val="0"/>
      <w:divBdr>
        <w:top w:val="none" w:sz="0" w:space="0" w:color="auto"/>
        <w:left w:val="none" w:sz="0" w:space="0" w:color="auto"/>
        <w:bottom w:val="none" w:sz="0" w:space="0" w:color="auto"/>
        <w:right w:val="none" w:sz="0" w:space="0" w:color="auto"/>
      </w:divBdr>
    </w:div>
    <w:div w:id="513113942">
      <w:bodyDiv w:val="1"/>
      <w:marLeft w:val="0"/>
      <w:marRight w:val="0"/>
      <w:marTop w:val="0"/>
      <w:marBottom w:val="0"/>
      <w:divBdr>
        <w:top w:val="none" w:sz="0" w:space="0" w:color="auto"/>
        <w:left w:val="none" w:sz="0" w:space="0" w:color="auto"/>
        <w:bottom w:val="none" w:sz="0" w:space="0" w:color="auto"/>
        <w:right w:val="none" w:sz="0" w:space="0" w:color="auto"/>
      </w:divBdr>
      <w:divsChild>
        <w:div w:id="1765959211">
          <w:marLeft w:val="0"/>
          <w:marRight w:val="0"/>
          <w:marTop w:val="0"/>
          <w:marBottom w:val="0"/>
          <w:divBdr>
            <w:top w:val="none" w:sz="0" w:space="0" w:color="auto"/>
            <w:left w:val="none" w:sz="0" w:space="0" w:color="auto"/>
            <w:bottom w:val="none" w:sz="0" w:space="0" w:color="auto"/>
            <w:right w:val="none" w:sz="0" w:space="0" w:color="auto"/>
          </w:divBdr>
          <w:divsChild>
            <w:div w:id="1947468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6201776">
      <w:bodyDiv w:val="1"/>
      <w:marLeft w:val="0"/>
      <w:marRight w:val="0"/>
      <w:marTop w:val="0"/>
      <w:marBottom w:val="0"/>
      <w:divBdr>
        <w:top w:val="none" w:sz="0" w:space="0" w:color="auto"/>
        <w:left w:val="none" w:sz="0" w:space="0" w:color="auto"/>
        <w:bottom w:val="none" w:sz="0" w:space="0" w:color="auto"/>
        <w:right w:val="none" w:sz="0" w:space="0" w:color="auto"/>
      </w:divBdr>
      <w:divsChild>
        <w:div w:id="148791167">
          <w:marLeft w:val="0"/>
          <w:marRight w:val="0"/>
          <w:marTop w:val="0"/>
          <w:marBottom w:val="0"/>
          <w:divBdr>
            <w:top w:val="none" w:sz="0" w:space="0" w:color="auto"/>
            <w:left w:val="none" w:sz="0" w:space="0" w:color="auto"/>
            <w:bottom w:val="none" w:sz="0" w:space="0" w:color="auto"/>
            <w:right w:val="none" w:sz="0" w:space="0" w:color="auto"/>
          </w:divBdr>
        </w:div>
      </w:divsChild>
    </w:div>
    <w:div w:id="639959226">
      <w:bodyDiv w:val="1"/>
      <w:marLeft w:val="0"/>
      <w:marRight w:val="0"/>
      <w:marTop w:val="0"/>
      <w:marBottom w:val="0"/>
      <w:divBdr>
        <w:top w:val="none" w:sz="0" w:space="0" w:color="auto"/>
        <w:left w:val="none" w:sz="0" w:space="0" w:color="auto"/>
        <w:bottom w:val="none" w:sz="0" w:space="0" w:color="auto"/>
        <w:right w:val="none" w:sz="0" w:space="0" w:color="auto"/>
      </w:divBdr>
      <w:divsChild>
        <w:div w:id="704402062">
          <w:marLeft w:val="0"/>
          <w:marRight w:val="0"/>
          <w:marTop w:val="0"/>
          <w:marBottom w:val="0"/>
          <w:divBdr>
            <w:top w:val="none" w:sz="0" w:space="0" w:color="auto"/>
            <w:left w:val="none" w:sz="0" w:space="0" w:color="auto"/>
            <w:bottom w:val="none" w:sz="0" w:space="0" w:color="auto"/>
            <w:right w:val="none" w:sz="0" w:space="0" w:color="auto"/>
          </w:divBdr>
          <w:divsChild>
            <w:div w:id="730153019">
              <w:marLeft w:val="0"/>
              <w:marRight w:val="0"/>
              <w:marTop w:val="0"/>
              <w:marBottom w:val="0"/>
              <w:divBdr>
                <w:top w:val="none" w:sz="0" w:space="0" w:color="auto"/>
                <w:left w:val="none" w:sz="0" w:space="0" w:color="auto"/>
                <w:bottom w:val="none" w:sz="0" w:space="0" w:color="auto"/>
                <w:right w:val="none" w:sz="0" w:space="0" w:color="auto"/>
              </w:divBdr>
              <w:divsChild>
                <w:div w:id="1869903384">
                  <w:marLeft w:val="0"/>
                  <w:marRight w:val="0"/>
                  <w:marTop w:val="0"/>
                  <w:marBottom w:val="0"/>
                  <w:divBdr>
                    <w:top w:val="none" w:sz="0" w:space="0" w:color="auto"/>
                    <w:left w:val="none" w:sz="0" w:space="0" w:color="auto"/>
                    <w:bottom w:val="none" w:sz="0" w:space="0" w:color="auto"/>
                    <w:right w:val="none" w:sz="0" w:space="0" w:color="auto"/>
                  </w:divBdr>
                  <w:divsChild>
                    <w:div w:id="1394809637">
                      <w:marLeft w:val="0"/>
                      <w:marRight w:val="0"/>
                      <w:marTop w:val="0"/>
                      <w:marBottom w:val="0"/>
                      <w:divBdr>
                        <w:top w:val="none" w:sz="0" w:space="0" w:color="auto"/>
                        <w:left w:val="none" w:sz="0" w:space="0" w:color="auto"/>
                        <w:bottom w:val="none" w:sz="0" w:space="0" w:color="auto"/>
                        <w:right w:val="none" w:sz="0" w:space="0" w:color="auto"/>
                      </w:divBdr>
                      <w:divsChild>
                        <w:div w:id="218900161">
                          <w:marLeft w:val="0"/>
                          <w:marRight w:val="0"/>
                          <w:marTop w:val="0"/>
                          <w:marBottom w:val="0"/>
                          <w:divBdr>
                            <w:top w:val="none" w:sz="0" w:space="0" w:color="auto"/>
                            <w:left w:val="none" w:sz="0" w:space="0" w:color="auto"/>
                            <w:bottom w:val="none" w:sz="0" w:space="0" w:color="auto"/>
                            <w:right w:val="none" w:sz="0" w:space="0" w:color="auto"/>
                          </w:divBdr>
                          <w:divsChild>
                            <w:div w:id="1713382308">
                              <w:marLeft w:val="0"/>
                              <w:marRight w:val="0"/>
                              <w:marTop w:val="0"/>
                              <w:marBottom w:val="0"/>
                              <w:divBdr>
                                <w:top w:val="none" w:sz="0" w:space="0" w:color="auto"/>
                                <w:left w:val="none" w:sz="0" w:space="0" w:color="auto"/>
                                <w:bottom w:val="none" w:sz="0" w:space="0" w:color="auto"/>
                                <w:right w:val="none" w:sz="0" w:space="0" w:color="auto"/>
                              </w:divBdr>
                              <w:divsChild>
                                <w:div w:id="1593009265">
                                  <w:marLeft w:val="0"/>
                                  <w:marRight w:val="0"/>
                                  <w:marTop w:val="0"/>
                                  <w:marBottom w:val="0"/>
                                  <w:divBdr>
                                    <w:top w:val="none" w:sz="0" w:space="0" w:color="auto"/>
                                    <w:left w:val="none" w:sz="0" w:space="0" w:color="auto"/>
                                    <w:bottom w:val="none" w:sz="0" w:space="0" w:color="auto"/>
                                    <w:right w:val="none" w:sz="0" w:space="0" w:color="auto"/>
                                  </w:divBdr>
                                  <w:divsChild>
                                    <w:div w:id="1733775151">
                                      <w:marLeft w:val="0"/>
                                      <w:marRight w:val="0"/>
                                      <w:marTop w:val="0"/>
                                      <w:marBottom w:val="0"/>
                                      <w:divBdr>
                                        <w:top w:val="none" w:sz="0" w:space="0" w:color="auto"/>
                                        <w:left w:val="none" w:sz="0" w:space="0" w:color="auto"/>
                                        <w:bottom w:val="none" w:sz="0" w:space="0" w:color="auto"/>
                                        <w:right w:val="none" w:sz="0" w:space="0" w:color="auto"/>
                                      </w:divBdr>
                                      <w:divsChild>
                                        <w:div w:id="1250239279">
                                          <w:marLeft w:val="0"/>
                                          <w:marRight w:val="0"/>
                                          <w:marTop w:val="0"/>
                                          <w:marBottom w:val="0"/>
                                          <w:divBdr>
                                            <w:top w:val="none" w:sz="0" w:space="0" w:color="auto"/>
                                            <w:left w:val="none" w:sz="0" w:space="0" w:color="auto"/>
                                            <w:bottom w:val="none" w:sz="0" w:space="0" w:color="auto"/>
                                            <w:right w:val="none" w:sz="0" w:space="0" w:color="auto"/>
                                          </w:divBdr>
                                          <w:divsChild>
                                            <w:div w:id="217207756">
                                              <w:marLeft w:val="0"/>
                                              <w:marRight w:val="0"/>
                                              <w:marTop w:val="0"/>
                                              <w:marBottom w:val="0"/>
                                              <w:divBdr>
                                                <w:top w:val="none" w:sz="0" w:space="0" w:color="auto"/>
                                                <w:left w:val="none" w:sz="0" w:space="0" w:color="auto"/>
                                                <w:bottom w:val="none" w:sz="0" w:space="0" w:color="auto"/>
                                                <w:right w:val="none" w:sz="0" w:space="0" w:color="auto"/>
                                              </w:divBdr>
                                              <w:divsChild>
                                                <w:div w:id="961299845">
                                                  <w:marLeft w:val="0"/>
                                                  <w:marRight w:val="0"/>
                                                  <w:marTop w:val="0"/>
                                                  <w:marBottom w:val="0"/>
                                                  <w:divBdr>
                                                    <w:top w:val="none" w:sz="0" w:space="0" w:color="auto"/>
                                                    <w:left w:val="none" w:sz="0" w:space="0" w:color="auto"/>
                                                    <w:bottom w:val="none" w:sz="0" w:space="0" w:color="auto"/>
                                                    <w:right w:val="none" w:sz="0" w:space="0" w:color="auto"/>
                                                  </w:divBdr>
                                                </w:div>
                                              </w:divsChild>
                                            </w:div>
                                            <w:div w:id="386035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41173729">
      <w:bodyDiv w:val="1"/>
      <w:marLeft w:val="0"/>
      <w:marRight w:val="0"/>
      <w:marTop w:val="0"/>
      <w:marBottom w:val="0"/>
      <w:divBdr>
        <w:top w:val="none" w:sz="0" w:space="0" w:color="auto"/>
        <w:left w:val="none" w:sz="0" w:space="0" w:color="auto"/>
        <w:bottom w:val="none" w:sz="0" w:space="0" w:color="auto"/>
        <w:right w:val="none" w:sz="0" w:space="0" w:color="auto"/>
      </w:divBdr>
      <w:divsChild>
        <w:div w:id="171452373">
          <w:marLeft w:val="0"/>
          <w:marRight w:val="0"/>
          <w:marTop w:val="0"/>
          <w:marBottom w:val="0"/>
          <w:divBdr>
            <w:top w:val="none" w:sz="0" w:space="0" w:color="auto"/>
            <w:left w:val="none" w:sz="0" w:space="0" w:color="auto"/>
            <w:bottom w:val="none" w:sz="0" w:space="0" w:color="auto"/>
            <w:right w:val="none" w:sz="0" w:space="0" w:color="auto"/>
          </w:divBdr>
        </w:div>
      </w:divsChild>
    </w:div>
    <w:div w:id="793526819">
      <w:bodyDiv w:val="1"/>
      <w:marLeft w:val="0"/>
      <w:marRight w:val="0"/>
      <w:marTop w:val="0"/>
      <w:marBottom w:val="0"/>
      <w:divBdr>
        <w:top w:val="none" w:sz="0" w:space="0" w:color="auto"/>
        <w:left w:val="none" w:sz="0" w:space="0" w:color="auto"/>
        <w:bottom w:val="none" w:sz="0" w:space="0" w:color="auto"/>
        <w:right w:val="none" w:sz="0" w:space="0" w:color="auto"/>
      </w:divBdr>
    </w:div>
    <w:div w:id="925310901">
      <w:bodyDiv w:val="1"/>
      <w:marLeft w:val="0"/>
      <w:marRight w:val="0"/>
      <w:marTop w:val="0"/>
      <w:marBottom w:val="0"/>
      <w:divBdr>
        <w:top w:val="none" w:sz="0" w:space="0" w:color="auto"/>
        <w:left w:val="none" w:sz="0" w:space="0" w:color="auto"/>
        <w:bottom w:val="none" w:sz="0" w:space="0" w:color="auto"/>
        <w:right w:val="none" w:sz="0" w:space="0" w:color="auto"/>
      </w:divBdr>
    </w:div>
    <w:div w:id="965889999">
      <w:bodyDiv w:val="1"/>
      <w:marLeft w:val="0"/>
      <w:marRight w:val="0"/>
      <w:marTop w:val="0"/>
      <w:marBottom w:val="0"/>
      <w:divBdr>
        <w:top w:val="none" w:sz="0" w:space="0" w:color="auto"/>
        <w:left w:val="none" w:sz="0" w:space="0" w:color="auto"/>
        <w:bottom w:val="none" w:sz="0" w:space="0" w:color="auto"/>
        <w:right w:val="none" w:sz="0" w:space="0" w:color="auto"/>
      </w:divBdr>
      <w:divsChild>
        <w:div w:id="1319264081">
          <w:marLeft w:val="0"/>
          <w:marRight w:val="0"/>
          <w:marTop w:val="0"/>
          <w:marBottom w:val="0"/>
          <w:divBdr>
            <w:top w:val="none" w:sz="0" w:space="0" w:color="auto"/>
            <w:left w:val="none" w:sz="0" w:space="0" w:color="auto"/>
            <w:bottom w:val="none" w:sz="0" w:space="0" w:color="auto"/>
            <w:right w:val="none" w:sz="0" w:space="0" w:color="auto"/>
          </w:divBdr>
          <w:divsChild>
            <w:div w:id="961232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0542075">
      <w:bodyDiv w:val="1"/>
      <w:marLeft w:val="0"/>
      <w:marRight w:val="0"/>
      <w:marTop w:val="0"/>
      <w:marBottom w:val="0"/>
      <w:divBdr>
        <w:top w:val="none" w:sz="0" w:space="0" w:color="auto"/>
        <w:left w:val="none" w:sz="0" w:space="0" w:color="auto"/>
        <w:bottom w:val="none" w:sz="0" w:space="0" w:color="auto"/>
        <w:right w:val="none" w:sz="0" w:space="0" w:color="auto"/>
      </w:divBdr>
      <w:divsChild>
        <w:div w:id="801461079">
          <w:marLeft w:val="0"/>
          <w:marRight w:val="0"/>
          <w:marTop w:val="0"/>
          <w:marBottom w:val="0"/>
          <w:divBdr>
            <w:top w:val="none" w:sz="0" w:space="0" w:color="auto"/>
            <w:left w:val="none" w:sz="0" w:space="0" w:color="auto"/>
            <w:bottom w:val="none" w:sz="0" w:space="0" w:color="auto"/>
            <w:right w:val="none" w:sz="0" w:space="0" w:color="auto"/>
          </w:divBdr>
          <w:divsChild>
            <w:div w:id="1302154693">
              <w:marLeft w:val="0"/>
              <w:marRight w:val="0"/>
              <w:marTop w:val="0"/>
              <w:marBottom w:val="0"/>
              <w:divBdr>
                <w:top w:val="none" w:sz="0" w:space="0" w:color="auto"/>
                <w:left w:val="none" w:sz="0" w:space="0" w:color="auto"/>
                <w:bottom w:val="none" w:sz="0" w:space="0" w:color="auto"/>
                <w:right w:val="none" w:sz="0" w:space="0" w:color="auto"/>
              </w:divBdr>
              <w:divsChild>
                <w:div w:id="999847503">
                  <w:marLeft w:val="0"/>
                  <w:marRight w:val="0"/>
                  <w:marTop w:val="0"/>
                  <w:marBottom w:val="0"/>
                  <w:divBdr>
                    <w:top w:val="none" w:sz="0" w:space="0" w:color="auto"/>
                    <w:left w:val="none" w:sz="0" w:space="0" w:color="auto"/>
                    <w:bottom w:val="none" w:sz="0" w:space="0" w:color="auto"/>
                    <w:right w:val="none" w:sz="0" w:space="0" w:color="auto"/>
                  </w:divBdr>
                  <w:divsChild>
                    <w:div w:id="1029909986">
                      <w:marLeft w:val="0"/>
                      <w:marRight w:val="0"/>
                      <w:marTop w:val="0"/>
                      <w:marBottom w:val="0"/>
                      <w:divBdr>
                        <w:top w:val="none" w:sz="0" w:space="0" w:color="auto"/>
                        <w:left w:val="none" w:sz="0" w:space="0" w:color="auto"/>
                        <w:bottom w:val="none" w:sz="0" w:space="0" w:color="auto"/>
                        <w:right w:val="none" w:sz="0" w:space="0" w:color="auto"/>
                      </w:divBdr>
                      <w:divsChild>
                        <w:div w:id="1361781974">
                          <w:marLeft w:val="0"/>
                          <w:marRight w:val="0"/>
                          <w:marTop w:val="0"/>
                          <w:marBottom w:val="0"/>
                          <w:divBdr>
                            <w:top w:val="none" w:sz="0" w:space="0" w:color="auto"/>
                            <w:left w:val="none" w:sz="0" w:space="0" w:color="auto"/>
                            <w:bottom w:val="none" w:sz="0" w:space="0" w:color="auto"/>
                            <w:right w:val="none" w:sz="0" w:space="0" w:color="auto"/>
                          </w:divBdr>
                          <w:divsChild>
                            <w:div w:id="1352226003">
                              <w:marLeft w:val="0"/>
                              <w:marRight w:val="0"/>
                              <w:marTop w:val="0"/>
                              <w:marBottom w:val="0"/>
                              <w:divBdr>
                                <w:top w:val="none" w:sz="0" w:space="0" w:color="auto"/>
                                <w:left w:val="none" w:sz="0" w:space="0" w:color="auto"/>
                                <w:bottom w:val="none" w:sz="0" w:space="0" w:color="auto"/>
                                <w:right w:val="none" w:sz="0" w:space="0" w:color="auto"/>
                              </w:divBdr>
                              <w:divsChild>
                                <w:div w:id="832339005">
                                  <w:marLeft w:val="0"/>
                                  <w:marRight w:val="0"/>
                                  <w:marTop w:val="0"/>
                                  <w:marBottom w:val="0"/>
                                  <w:divBdr>
                                    <w:top w:val="none" w:sz="0" w:space="0" w:color="auto"/>
                                    <w:left w:val="none" w:sz="0" w:space="0" w:color="auto"/>
                                    <w:bottom w:val="none" w:sz="0" w:space="0" w:color="auto"/>
                                    <w:right w:val="none" w:sz="0" w:space="0" w:color="auto"/>
                                  </w:divBdr>
                                  <w:divsChild>
                                    <w:div w:id="1062101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63274785">
      <w:bodyDiv w:val="1"/>
      <w:marLeft w:val="0"/>
      <w:marRight w:val="0"/>
      <w:marTop w:val="0"/>
      <w:marBottom w:val="0"/>
      <w:divBdr>
        <w:top w:val="none" w:sz="0" w:space="0" w:color="auto"/>
        <w:left w:val="none" w:sz="0" w:space="0" w:color="auto"/>
        <w:bottom w:val="none" w:sz="0" w:space="0" w:color="auto"/>
        <w:right w:val="none" w:sz="0" w:space="0" w:color="auto"/>
      </w:divBdr>
      <w:divsChild>
        <w:div w:id="1123109445">
          <w:marLeft w:val="0"/>
          <w:marRight w:val="0"/>
          <w:marTop w:val="0"/>
          <w:marBottom w:val="0"/>
          <w:divBdr>
            <w:top w:val="none" w:sz="0" w:space="0" w:color="auto"/>
            <w:left w:val="none" w:sz="0" w:space="0" w:color="auto"/>
            <w:bottom w:val="none" w:sz="0" w:space="0" w:color="auto"/>
            <w:right w:val="none" w:sz="0" w:space="0" w:color="auto"/>
          </w:divBdr>
        </w:div>
      </w:divsChild>
    </w:div>
    <w:div w:id="1331251643">
      <w:bodyDiv w:val="1"/>
      <w:marLeft w:val="0"/>
      <w:marRight w:val="0"/>
      <w:marTop w:val="0"/>
      <w:marBottom w:val="0"/>
      <w:divBdr>
        <w:top w:val="none" w:sz="0" w:space="0" w:color="auto"/>
        <w:left w:val="none" w:sz="0" w:space="0" w:color="auto"/>
        <w:bottom w:val="none" w:sz="0" w:space="0" w:color="auto"/>
        <w:right w:val="none" w:sz="0" w:space="0" w:color="auto"/>
      </w:divBdr>
      <w:divsChild>
        <w:div w:id="429473157">
          <w:marLeft w:val="0"/>
          <w:marRight w:val="0"/>
          <w:marTop w:val="0"/>
          <w:marBottom w:val="0"/>
          <w:divBdr>
            <w:top w:val="none" w:sz="0" w:space="0" w:color="auto"/>
            <w:left w:val="none" w:sz="0" w:space="0" w:color="auto"/>
            <w:bottom w:val="none" w:sz="0" w:space="0" w:color="auto"/>
            <w:right w:val="none" w:sz="0" w:space="0" w:color="auto"/>
          </w:divBdr>
        </w:div>
      </w:divsChild>
    </w:div>
    <w:div w:id="1592083759">
      <w:bodyDiv w:val="1"/>
      <w:marLeft w:val="0"/>
      <w:marRight w:val="0"/>
      <w:marTop w:val="0"/>
      <w:marBottom w:val="0"/>
      <w:divBdr>
        <w:top w:val="none" w:sz="0" w:space="0" w:color="auto"/>
        <w:left w:val="none" w:sz="0" w:space="0" w:color="auto"/>
        <w:bottom w:val="none" w:sz="0" w:space="0" w:color="auto"/>
        <w:right w:val="none" w:sz="0" w:space="0" w:color="auto"/>
      </w:divBdr>
    </w:div>
    <w:div w:id="1763796417">
      <w:bodyDiv w:val="1"/>
      <w:marLeft w:val="0"/>
      <w:marRight w:val="0"/>
      <w:marTop w:val="0"/>
      <w:marBottom w:val="0"/>
      <w:divBdr>
        <w:top w:val="none" w:sz="0" w:space="0" w:color="auto"/>
        <w:left w:val="none" w:sz="0" w:space="0" w:color="auto"/>
        <w:bottom w:val="none" w:sz="0" w:space="0" w:color="auto"/>
        <w:right w:val="none" w:sz="0" w:space="0" w:color="auto"/>
      </w:divBdr>
      <w:divsChild>
        <w:div w:id="1616791246">
          <w:marLeft w:val="0"/>
          <w:marRight w:val="0"/>
          <w:marTop w:val="0"/>
          <w:marBottom w:val="0"/>
          <w:divBdr>
            <w:top w:val="none" w:sz="0" w:space="0" w:color="auto"/>
            <w:left w:val="none" w:sz="0" w:space="0" w:color="auto"/>
            <w:bottom w:val="none" w:sz="0" w:space="0" w:color="auto"/>
            <w:right w:val="none" w:sz="0" w:space="0" w:color="auto"/>
          </w:divBdr>
          <w:divsChild>
            <w:div w:id="115954092">
              <w:marLeft w:val="0"/>
              <w:marRight w:val="0"/>
              <w:marTop w:val="0"/>
              <w:marBottom w:val="0"/>
              <w:divBdr>
                <w:top w:val="none" w:sz="0" w:space="0" w:color="auto"/>
                <w:left w:val="none" w:sz="0" w:space="0" w:color="auto"/>
                <w:bottom w:val="none" w:sz="0" w:space="0" w:color="auto"/>
                <w:right w:val="none" w:sz="0" w:space="0" w:color="auto"/>
              </w:divBdr>
              <w:divsChild>
                <w:div w:id="742610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884855">
      <w:bodyDiv w:val="1"/>
      <w:marLeft w:val="0"/>
      <w:marRight w:val="0"/>
      <w:marTop w:val="0"/>
      <w:marBottom w:val="0"/>
      <w:divBdr>
        <w:top w:val="none" w:sz="0" w:space="0" w:color="auto"/>
        <w:left w:val="none" w:sz="0" w:space="0" w:color="auto"/>
        <w:bottom w:val="none" w:sz="0" w:space="0" w:color="auto"/>
        <w:right w:val="none" w:sz="0" w:space="0" w:color="auto"/>
      </w:divBdr>
    </w:div>
    <w:div w:id="1859082692">
      <w:bodyDiv w:val="1"/>
      <w:marLeft w:val="0"/>
      <w:marRight w:val="0"/>
      <w:marTop w:val="0"/>
      <w:marBottom w:val="0"/>
      <w:divBdr>
        <w:top w:val="none" w:sz="0" w:space="0" w:color="auto"/>
        <w:left w:val="none" w:sz="0" w:space="0" w:color="auto"/>
        <w:bottom w:val="none" w:sz="0" w:space="0" w:color="auto"/>
        <w:right w:val="none" w:sz="0" w:space="0" w:color="auto"/>
      </w:divBdr>
    </w:div>
    <w:div w:id="2070110909">
      <w:bodyDiv w:val="1"/>
      <w:marLeft w:val="0"/>
      <w:marRight w:val="0"/>
      <w:marTop w:val="0"/>
      <w:marBottom w:val="0"/>
      <w:divBdr>
        <w:top w:val="none" w:sz="0" w:space="0" w:color="auto"/>
        <w:left w:val="none" w:sz="0" w:space="0" w:color="auto"/>
        <w:bottom w:val="none" w:sz="0" w:space="0" w:color="auto"/>
        <w:right w:val="none" w:sz="0" w:space="0" w:color="auto"/>
      </w:divBdr>
      <w:divsChild>
        <w:div w:id="1524510826">
          <w:marLeft w:val="0"/>
          <w:marRight w:val="0"/>
          <w:marTop w:val="0"/>
          <w:marBottom w:val="0"/>
          <w:divBdr>
            <w:top w:val="none" w:sz="0" w:space="0" w:color="auto"/>
            <w:left w:val="none" w:sz="0" w:space="0" w:color="auto"/>
            <w:bottom w:val="none" w:sz="0" w:space="0" w:color="auto"/>
            <w:right w:val="none" w:sz="0" w:space="0" w:color="auto"/>
          </w:divBdr>
        </w:div>
      </w:divsChild>
    </w:div>
    <w:div w:id="2127651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gt.tomsk.ru/tag/tomskneft/" TargetMode="External"/><Relationship Id="rId18" Type="http://schemas.openxmlformats.org/officeDocument/2006/relationships/hyperlink" Target="https://ru.wikipedia.org/wiki/%D0%A2%D0%BE%D0%BC%D1%81%D0%BA%D0%BD%D0%B5%D1%84%D1%82%D1%8C" TargetMode="External"/><Relationship Id="rId26" Type="http://schemas.openxmlformats.org/officeDocument/2006/relationships/image" Target="media/image3.jpeg"/><Relationship Id="rId39" Type="http://schemas.openxmlformats.org/officeDocument/2006/relationships/hyperlink" Target="https://ru.wikipedia.org/wiki/%D0%A2%D0%BE%D0%BC%D1%81%D0%BA%D0%BD%D0%B5%D1%84%D1%82%D1%8C" TargetMode="External"/><Relationship Id="rId21" Type="http://schemas.openxmlformats.org/officeDocument/2006/relationships/hyperlink" Target="http://ibprom.ru/tomskneft" TargetMode="External"/><Relationship Id="rId34" Type="http://schemas.openxmlformats.org/officeDocument/2006/relationships/hyperlink" Target="https://ru.wikipedia.org/wiki/1993_%D0%B3%D0%BE%D0%B4" TargetMode="External"/><Relationship Id="rId42" Type="http://schemas.openxmlformats.org/officeDocument/2006/relationships/image" Target="media/image6.jpeg"/><Relationship Id="rId47" Type="http://schemas.openxmlformats.org/officeDocument/2006/relationships/hyperlink" Target="https://ru.wikipedia.org/wiki/%D0%A2%D0%BE%D0%BC%D1%81%D0%BA%D0%BD%D0%B5%D1%84%D1%82%D1%8C" TargetMode="External"/><Relationship Id="rId50" Type="http://schemas.openxmlformats.org/officeDocument/2006/relationships/hyperlink" Target="http://inotomsk.ru/materials/news/v-tomske/tomskneft-soobshchila-kakie-innovatsionnye-razrabotki-nuzhny-neftyanikam/" TargetMode="External"/><Relationship Id="rId55" Type="http://schemas.openxmlformats.org/officeDocument/2006/relationships/hyperlink" Target="http://ersro.ru/org/255732/" TargetMode="External"/><Relationship Id="rId63" Type="http://schemas.openxmlformats.org/officeDocument/2006/relationships/hyperlink" Target="http://tomsk-novosti.ru/author/tnews/" TargetMode="External"/><Relationship Id="rId68" Type="http://schemas.openxmlformats.org/officeDocument/2006/relationships/theme" Target="theme/theme1.xml"/><Relationship Id="rId7" Type="http://schemas.openxmlformats.org/officeDocument/2006/relationships/hyperlink" Target="https://tomskneft.rosneft.ru/about/Glance/OperationalStructure/Dobicha_i_razrabotka/Zapadnaja_Sibir/tomskneft/" TargetMode="External"/><Relationship Id="rId2" Type="http://schemas.openxmlformats.org/officeDocument/2006/relationships/styles" Target="styles.xml"/><Relationship Id="rId16" Type="http://schemas.openxmlformats.org/officeDocument/2006/relationships/hyperlink" Target="https://ru.wikipedia.org/wiki/%D0%A1%D1%82%D1%80%D0%B5%D0%B6%D0%B5%D0%B2%D0%BE%D0%B9" TargetMode="External"/><Relationship Id="rId29" Type="http://schemas.openxmlformats.org/officeDocument/2006/relationships/hyperlink" Target="mailto:JSCTN@tn.rosneft.ru" TargetMode="External"/><Relationship Id="rId1" Type="http://schemas.openxmlformats.org/officeDocument/2006/relationships/numbering" Target="numbering.xml"/><Relationship Id="rId6" Type="http://schemas.openxmlformats.org/officeDocument/2006/relationships/hyperlink" Target="http://www.tomskneft.ru/" TargetMode="External"/><Relationship Id="rId11" Type="http://schemas.openxmlformats.org/officeDocument/2006/relationships/hyperlink" Target="https://www.rusprofile.ru/accounting?ogrn=1027001618918" TargetMode="External"/><Relationship Id="rId24" Type="http://schemas.openxmlformats.org/officeDocument/2006/relationships/image" Target="media/image1.jpeg"/><Relationship Id="rId32" Type="http://schemas.openxmlformats.org/officeDocument/2006/relationships/hyperlink" Target="https://ru.wikipedia.org/wiki/1981_%D0%B3%D0%BE%D0%B4" TargetMode="External"/><Relationship Id="rId37" Type="http://schemas.openxmlformats.org/officeDocument/2006/relationships/hyperlink" Target="https://ru.wikipedia.org/wiki/%D0%A2%D0%BE%D0%BC%D1%81%D0%BA%D0%BD%D0%B5%D1%84%D1%82%D1%8C" TargetMode="External"/><Relationship Id="rId40" Type="http://schemas.openxmlformats.org/officeDocument/2006/relationships/hyperlink" Target="https://ru.wikipedia.org/wiki/%D0%A2%D0%BE%D0%BC%D1%81%D0%BA%D0%BD%D0%B5%D1%84%D1%82%D1%8C" TargetMode="External"/><Relationship Id="rId45" Type="http://schemas.openxmlformats.org/officeDocument/2006/relationships/hyperlink" Target="https://ru.wikipedia.org/w/index.php?title=%D0%9D%D0%B5%D1%84%D1%82%D1%8C-%D0%90%D0%BA%D1%82%D0%B8%D0%B2&amp;action=edit&amp;redlink=1" TargetMode="External"/><Relationship Id="rId53" Type="http://schemas.openxmlformats.org/officeDocument/2006/relationships/hyperlink" Target="http://ersro.ru/sro/73768/" TargetMode="External"/><Relationship Id="rId58" Type="http://schemas.openxmlformats.org/officeDocument/2006/relationships/hyperlink" Target="https://energybase.ru/news/companies/rosneft-tomskneft-otmecaet-50-letie-s-nacala-proizvodstvennoj-2016-01-13" TargetMode="External"/><Relationship Id="rId66" Type="http://schemas.openxmlformats.org/officeDocument/2006/relationships/hyperlink" Target="http://www.tomskneft.ru/press/publications/5003/" TargetMode="External"/><Relationship Id="rId5" Type="http://schemas.openxmlformats.org/officeDocument/2006/relationships/webSettings" Target="webSettings.xml"/><Relationship Id="rId15" Type="http://schemas.openxmlformats.org/officeDocument/2006/relationships/hyperlink" Target="https://ru.wikipedia.org/wiki/1966_%D0%B3%D0%BE%D0%B4" TargetMode="External"/><Relationship Id="rId23" Type="http://schemas.openxmlformats.org/officeDocument/2006/relationships/hyperlink" Target="http://gt.tomsk.ru/tag/tomskneft/" TargetMode="External"/><Relationship Id="rId28" Type="http://schemas.openxmlformats.org/officeDocument/2006/relationships/image" Target="media/image5.jpeg"/><Relationship Id="rId36" Type="http://schemas.openxmlformats.org/officeDocument/2006/relationships/hyperlink" Target="https://ru.wikipedia.org/wiki/%D0%AE%D0%9A%D0%9E%D0%A1" TargetMode="External"/><Relationship Id="rId49" Type="http://schemas.openxmlformats.org/officeDocument/2006/relationships/hyperlink" Target="http://www.tomskneft.ru/about/history/" TargetMode="External"/><Relationship Id="rId57" Type="http://schemas.openxmlformats.org/officeDocument/2006/relationships/hyperlink" Target="https://energybase.ru/integrated/rosneft" TargetMode="External"/><Relationship Id="rId61" Type="http://schemas.openxmlformats.org/officeDocument/2006/relationships/hyperlink" Target="http://tomsk-novosti.ru/author/tnews/" TargetMode="External"/><Relationship Id="rId10" Type="http://schemas.openxmlformats.org/officeDocument/2006/relationships/hyperlink" Target="https://sbis.ru/contragents/7022000310/702201001" TargetMode="External"/><Relationship Id="rId19" Type="http://schemas.openxmlformats.org/officeDocument/2006/relationships/hyperlink" Target="https://www.rusprofile.ru/id/396642" TargetMode="External"/><Relationship Id="rId31" Type="http://schemas.openxmlformats.org/officeDocument/2006/relationships/hyperlink" Target="https://ru.wikipedia.org/wiki/1966_%D0%B3%D0%BE%D0%B4" TargetMode="External"/><Relationship Id="rId44" Type="http://schemas.openxmlformats.org/officeDocument/2006/relationships/hyperlink" Target="https://ru.wikipedia.org/wiki/%D0%A0%D0%BE%D1%81%D0%BD%D0%B5%D1%84%D1%82%D1%8C" TargetMode="External"/><Relationship Id="rId52" Type="http://schemas.openxmlformats.org/officeDocument/2006/relationships/hyperlink" Target="http://ersro.ru/admission/192556/" TargetMode="External"/><Relationship Id="rId60" Type="http://schemas.openxmlformats.org/officeDocument/2006/relationships/hyperlink" Target="http://kniganefti.ru/newsblock.asp?nid=155133" TargetMode="External"/><Relationship Id="rId65" Type="http://schemas.openxmlformats.org/officeDocument/2006/relationships/hyperlink" Target="https://www.gazprom-neft.ru/press-center/sibneft-online/archive/2012-may/1103906/" TargetMode="External"/><Relationship Id="rId4" Type="http://schemas.openxmlformats.org/officeDocument/2006/relationships/settings" Target="settings.xml"/><Relationship Id="rId9" Type="http://schemas.openxmlformats.org/officeDocument/2006/relationships/hyperlink" Target="https://www.rusprofile.ru/id/396642" TargetMode="External"/><Relationship Id="rId14" Type="http://schemas.openxmlformats.org/officeDocument/2006/relationships/hyperlink" Target="https://ru.wikipedia.org/wiki/%D0%A2%D0%BE%D0%BC%D1%81%D0%BA%D0%B0%D1%8F_%D0%BE%D0%B1%D0%BB%D0%B0%D1%81%D1%82%D1%8C" TargetMode="External"/><Relationship Id="rId22" Type="http://schemas.openxmlformats.org/officeDocument/2006/relationships/hyperlink" Target="https://vk.com/page-82918679_49987776" TargetMode="External"/><Relationship Id="rId27" Type="http://schemas.openxmlformats.org/officeDocument/2006/relationships/image" Target="media/image4.jpeg"/><Relationship Id="rId30" Type="http://schemas.openxmlformats.org/officeDocument/2006/relationships/hyperlink" Target="http://gt.tomsk.ru/tag/tomskneft/" TargetMode="External"/><Relationship Id="rId35" Type="http://schemas.openxmlformats.org/officeDocument/2006/relationships/hyperlink" Target="https://ru.wikipedia.org/wiki/%D0%92%D0%BE%D1%81%D1%82%D0%BE%D1%87%D0%BD%D0%B0%D1%8F_%D0%BD%D0%B5%D1%84%D1%82%D1%8F%D0%BD%D0%B0%D1%8F_%D0%BA%D0%BE%D0%BC%D0%BF%D0%B0%D0%BD%D0%B8%D1%8F" TargetMode="External"/><Relationship Id="rId43" Type="http://schemas.openxmlformats.org/officeDocument/2006/relationships/hyperlink" Target="https://ru.wikipedia.org/wiki/%D0%A0%D0%B0%D1%81%D0%BF%D1%80%D0%BE%D0%B4%D0%B0%D0%B6%D0%B0_%D0%B0%D0%BA%D1%82%D0%B8%D0%B2%D0%BE%D0%B2_%D0%AE%D0%9A%D0%9E%D0%A1%D0%B0" TargetMode="External"/><Relationship Id="rId48" Type="http://schemas.openxmlformats.org/officeDocument/2006/relationships/hyperlink" Target="https://ru.wikipedia.org/wiki/%D0%A2%D0%BE%D0%BC%D1%81%D0%BA%D0%BD%D0%B5%D1%84%D1%82%D1%8C" TargetMode="External"/><Relationship Id="rId56" Type="http://schemas.openxmlformats.org/officeDocument/2006/relationships/hyperlink" Target="https://energybase.ru/news/companies" TargetMode="External"/><Relationship Id="rId64" Type="http://schemas.openxmlformats.org/officeDocument/2006/relationships/hyperlink" Target="http://tomsk-novosti.ru/studenty-politehniki-poznakomilis-s-deyatelnostyu-kompanii-tomskneft/" TargetMode="External"/><Relationship Id="rId8" Type="http://schemas.openxmlformats.org/officeDocument/2006/relationships/hyperlink" Target="https://vk.com/tomskneft_vnk" TargetMode="External"/><Relationship Id="rId51" Type="http://schemas.openxmlformats.org/officeDocument/2006/relationships/hyperlink" Target="http://ersro.ru/sro/73768/" TargetMode="External"/><Relationship Id="rId3" Type="http://schemas.microsoft.com/office/2007/relationships/stylesWithEffects" Target="stylesWithEffects.xml"/><Relationship Id="rId12" Type="http://schemas.openxmlformats.org/officeDocument/2006/relationships/hyperlink" Target="https://ru.wikipedia.org/wiki/%D0%A2%D0%BE%D0%BC%D1%81%D0%BA%D0%BD%D0%B5%D1%84%D1%82%D1%8C" TargetMode="External"/><Relationship Id="rId17" Type="http://schemas.openxmlformats.org/officeDocument/2006/relationships/hyperlink" Target="https://ru.wikipedia.org/wiki/%D0%9F%D1%80%D0%BE%D0%B5%D0%BA%D1%82%D0%B8%D1%80%D0%BE%D0%B2%D0%B0%D0%BD%D0%B8%D0%B5_%D0%BE%D0%B1%D1%83%D1%81%D1%82%D1%80%D0%BE%D0%B9%D1%81%D1%82%D0%B2%D0%B0_%D0%B3%D0%B0%D0%B7%D0%BE%D0%B2%D1%8B%D1%85_%D0%BC%D0%B5%D1%81%D1%82%D0%BE%D1%80%D0%BE%D0%B6%D0%B4%D0%B5%D0%BD%D0%B8%D0%B9" TargetMode="External"/><Relationship Id="rId25" Type="http://schemas.openxmlformats.org/officeDocument/2006/relationships/image" Target="media/image2.jpeg"/><Relationship Id="rId33" Type="http://schemas.openxmlformats.org/officeDocument/2006/relationships/hyperlink" Target="https://ru.wikipedia.org/wiki/1989_%D0%B3%D0%BE%D0%B4" TargetMode="External"/><Relationship Id="rId38" Type="http://schemas.openxmlformats.org/officeDocument/2006/relationships/hyperlink" Target="https://ru.wikipedia.org/wiki/%D0%A2%D0%BE%D0%BC%D1%81%D0%BA%D0%BD%D0%B5%D1%84%D1%82%D1%8C" TargetMode="External"/><Relationship Id="rId46" Type="http://schemas.openxmlformats.org/officeDocument/2006/relationships/hyperlink" Target="https://ru.wikipedia.org/wiki/%D0%93%D0%B0%D0%B7%D0%BF%D1%80%D0%BE%D0%BC_%D0%BD%D0%B5%D1%84%D1%82%D1%8C" TargetMode="External"/><Relationship Id="rId59" Type="http://schemas.openxmlformats.org/officeDocument/2006/relationships/hyperlink" Target="https://www.k-agent.ru/catalog/7022000310-1027001618918" TargetMode="External"/><Relationship Id="rId67" Type="http://schemas.openxmlformats.org/officeDocument/2006/relationships/fontTable" Target="fontTable.xml"/><Relationship Id="rId20" Type="http://schemas.openxmlformats.org/officeDocument/2006/relationships/hyperlink" Target="http://ibprom.ru/angarskiy_npz" TargetMode="External"/><Relationship Id="rId41" Type="http://schemas.openxmlformats.org/officeDocument/2006/relationships/hyperlink" Target="https://ru.wikipedia.org/wiki/%D0%A2%D0%BE%D0%BC%D1%81%D0%BA%D0%BD%D0%B5%D1%84%D1%82%D1%8C" TargetMode="External"/><Relationship Id="rId54" Type="http://schemas.openxmlformats.org/officeDocument/2006/relationships/hyperlink" Target="http://ersro.ru/admission/192557/" TargetMode="External"/><Relationship Id="rId62" Type="http://schemas.openxmlformats.org/officeDocument/2006/relationships/hyperlink" Target="http://tomsk-novosti.ru/eksperty-skazali-d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270</TotalTime>
  <Pages>22</Pages>
  <Words>8542</Words>
  <Characters>48693</Characters>
  <Application>Microsoft Office Word</Application>
  <DocSecurity>0</DocSecurity>
  <Lines>405</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57121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Обрезчиков Александр Николаевич</dc:creator>
  <cp:keywords/>
  <dc:description/>
  <cp:lastModifiedBy>Обрезчиков Александр Николаевич</cp:lastModifiedBy>
  <cp:revision>106</cp:revision>
  <dcterms:created xsi:type="dcterms:W3CDTF">2019-01-23T04:56:00Z</dcterms:created>
  <dcterms:modified xsi:type="dcterms:W3CDTF">2019-01-24T08:02:00Z</dcterms:modified>
</cp:coreProperties>
</file>